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33" w:rsidRDefault="00175654" w:rsidP="004B4FA2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Аналитическая</w:t>
      </w:r>
      <w:r w:rsidR="008A5033" w:rsidRPr="00BD72B6">
        <w:rPr>
          <w:rFonts w:ascii="PT Astra Serif" w:hAnsi="PT Astra Serif"/>
          <w:b/>
          <w:sz w:val="28"/>
          <w:szCs w:val="28"/>
        </w:rPr>
        <w:t xml:space="preserve"> записка о </w:t>
      </w:r>
      <w:r>
        <w:rPr>
          <w:rFonts w:ascii="PT Astra Serif" w:hAnsi="PT Astra Serif"/>
          <w:b/>
          <w:sz w:val="28"/>
          <w:szCs w:val="28"/>
        </w:rPr>
        <w:t xml:space="preserve">ходе реализации </w:t>
      </w:r>
      <w:r w:rsidR="008A5033" w:rsidRPr="00BD72B6">
        <w:rPr>
          <w:rFonts w:ascii="PT Astra Serif" w:hAnsi="PT Astra Serif"/>
          <w:b/>
          <w:sz w:val="28"/>
          <w:szCs w:val="28"/>
        </w:rPr>
        <w:t xml:space="preserve">муниципальной программы города Югорска </w:t>
      </w:r>
      <w:r w:rsidR="005F7ABA">
        <w:rPr>
          <w:rFonts w:ascii="PT Astra Serif" w:hAnsi="PT Astra Serif"/>
          <w:b/>
          <w:sz w:val="28"/>
          <w:szCs w:val="28"/>
        </w:rPr>
        <w:t>«</w:t>
      </w:r>
      <w:r w:rsidR="004E557F" w:rsidRPr="00BD72B6">
        <w:rPr>
          <w:rFonts w:ascii="PT Astra Serif" w:hAnsi="PT Astra Serif"/>
          <w:b/>
          <w:sz w:val="28"/>
          <w:szCs w:val="28"/>
        </w:rPr>
        <w:t>Культурное пространство</w:t>
      </w:r>
      <w:r w:rsidR="005F7ABA">
        <w:rPr>
          <w:rFonts w:ascii="PT Astra Serif" w:hAnsi="PT Astra Serif"/>
          <w:b/>
          <w:sz w:val="28"/>
          <w:szCs w:val="28"/>
        </w:rPr>
        <w:t>»</w:t>
      </w:r>
      <w:r w:rsidR="004E557F" w:rsidRPr="00BD72B6">
        <w:rPr>
          <w:rFonts w:ascii="PT Astra Serif" w:hAnsi="PT Astra Serif"/>
          <w:b/>
          <w:sz w:val="28"/>
          <w:szCs w:val="28"/>
        </w:rPr>
        <w:t xml:space="preserve"> </w:t>
      </w:r>
      <w:r w:rsidR="007B1CB0">
        <w:rPr>
          <w:rFonts w:ascii="PT Astra Serif" w:hAnsi="PT Astra Serif"/>
          <w:b/>
          <w:sz w:val="28"/>
          <w:szCs w:val="28"/>
        </w:rPr>
        <w:t>за 2</w:t>
      </w:r>
      <w:r w:rsidR="004E557F" w:rsidRPr="00BD72B6">
        <w:rPr>
          <w:rFonts w:ascii="PT Astra Serif" w:hAnsi="PT Astra Serif"/>
          <w:b/>
          <w:sz w:val="28"/>
          <w:szCs w:val="28"/>
        </w:rPr>
        <w:t>02</w:t>
      </w:r>
      <w:r>
        <w:rPr>
          <w:rFonts w:ascii="PT Astra Serif" w:hAnsi="PT Astra Serif"/>
          <w:b/>
          <w:sz w:val="28"/>
          <w:szCs w:val="28"/>
        </w:rPr>
        <w:t>5</w:t>
      </w:r>
      <w:r w:rsidR="007B1CB0">
        <w:rPr>
          <w:rFonts w:ascii="PT Astra Serif" w:hAnsi="PT Astra Serif"/>
          <w:b/>
          <w:sz w:val="28"/>
          <w:szCs w:val="28"/>
        </w:rPr>
        <w:t xml:space="preserve"> год</w:t>
      </w:r>
    </w:p>
    <w:p w:rsidR="00BD72B6" w:rsidRPr="00BD72B6" w:rsidRDefault="00BD72B6" w:rsidP="004B4FA2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8A5033" w:rsidRPr="00BD72B6" w:rsidRDefault="008A5033" w:rsidP="004B4FA2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D72B6">
        <w:rPr>
          <w:rFonts w:ascii="PT Astra Serif" w:hAnsi="PT Astra Serif"/>
          <w:sz w:val="28"/>
          <w:szCs w:val="28"/>
        </w:rPr>
        <w:t xml:space="preserve">Муниципальная программа города Югорска </w:t>
      </w:r>
      <w:r w:rsidR="005F7ABA">
        <w:rPr>
          <w:rFonts w:ascii="PT Astra Serif" w:hAnsi="PT Astra Serif"/>
          <w:sz w:val="28"/>
          <w:szCs w:val="28"/>
        </w:rPr>
        <w:t>«</w:t>
      </w:r>
      <w:r w:rsidRPr="00BD72B6">
        <w:rPr>
          <w:rFonts w:ascii="PT Astra Serif" w:hAnsi="PT Astra Serif"/>
          <w:sz w:val="28"/>
          <w:szCs w:val="28"/>
        </w:rPr>
        <w:t>Культурное пространство</w:t>
      </w:r>
      <w:r w:rsidR="005F7ABA">
        <w:rPr>
          <w:rFonts w:ascii="PT Astra Serif" w:hAnsi="PT Astra Serif"/>
          <w:sz w:val="28"/>
          <w:szCs w:val="28"/>
        </w:rPr>
        <w:t>»</w:t>
      </w:r>
      <w:r w:rsidRPr="00BD72B6">
        <w:rPr>
          <w:rFonts w:ascii="PT Astra Serif" w:hAnsi="PT Astra Serif"/>
          <w:sz w:val="28"/>
          <w:szCs w:val="28"/>
        </w:rPr>
        <w:t xml:space="preserve"> (далее по тексту – </w:t>
      </w:r>
      <w:r w:rsidR="00175654">
        <w:rPr>
          <w:rFonts w:ascii="PT Astra Serif" w:hAnsi="PT Astra Serif"/>
          <w:sz w:val="28"/>
          <w:szCs w:val="28"/>
        </w:rPr>
        <w:t>Муниципальная п</w:t>
      </w:r>
      <w:r w:rsidRPr="00BD72B6">
        <w:rPr>
          <w:rFonts w:ascii="PT Astra Serif" w:hAnsi="PT Astra Serif"/>
          <w:sz w:val="28"/>
          <w:szCs w:val="28"/>
        </w:rPr>
        <w:t xml:space="preserve">рограмма) утверждена постановлением администрации города Югорска от </w:t>
      </w:r>
      <w:r w:rsidR="00175654">
        <w:rPr>
          <w:rFonts w:ascii="PT Astra Serif" w:hAnsi="PT Astra Serif"/>
          <w:sz w:val="28"/>
          <w:szCs w:val="28"/>
        </w:rPr>
        <w:t>1</w:t>
      </w:r>
      <w:r w:rsidRPr="00BD72B6">
        <w:rPr>
          <w:rFonts w:ascii="PT Astra Serif" w:hAnsi="PT Astra Serif"/>
          <w:sz w:val="28"/>
          <w:szCs w:val="28"/>
        </w:rPr>
        <w:t>3</w:t>
      </w:r>
      <w:r w:rsidR="00175654">
        <w:rPr>
          <w:rFonts w:ascii="PT Astra Serif" w:hAnsi="PT Astra Serif"/>
          <w:sz w:val="28"/>
          <w:szCs w:val="28"/>
        </w:rPr>
        <w:t>.12</w:t>
      </w:r>
      <w:r w:rsidRPr="00BD72B6">
        <w:rPr>
          <w:rFonts w:ascii="PT Astra Serif" w:hAnsi="PT Astra Serif"/>
          <w:sz w:val="28"/>
          <w:szCs w:val="28"/>
        </w:rPr>
        <w:t>.20</w:t>
      </w:r>
      <w:r w:rsidR="00175654">
        <w:rPr>
          <w:rFonts w:ascii="PT Astra Serif" w:hAnsi="PT Astra Serif"/>
          <w:sz w:val="28"/>
          <w:szCs w:val="28"/>
        </w:rPr>
        <w:t>24</w:t>
      </w:r>
      <w:r w:rsidRPr="00BD72B6">
        <w:rPr>
          <w:rFonts w:ascii="PT Astra Serif" w:hAnsi="PT Astra Serif"/>
          <w:sz w:val="28"/>
          <w:szCs w:val="28"/>
        </w:rPr>
        <w:t xml:space="preserve"> № </w:t>
      </w:r>
      <w:r w:rsidR="00175654">
        <w:rPr>
          <w:rFonts w:ascii="PT Astra Serif" w:hAnsi="PT Astra Serif"/>
          <w:sz w:val="28"/>
          <w:szCs w:val="28"/>
        </w:rPr>
        <w:t>2132-п</w:t>
      </w:r>
      <w:r w:rsidR="005F7ABA">
        <w:rPr>
          <w:rFonts w:ascii="PT Astra Serif" w:hAnsi="PT Astra Serif"/>
          <w:sz w:val="28"/>
          <w:szCs w:val="28"/>
        </w:rPr>
        <w:t xml:space="preserve"> (с изменениями от </w:t>
      </w:r>
      <w:r w:rsidR="005F7ABA" w:rsidRPr="00ED5356">
        <w:rPr>
          <w:rFonts w:ascii="PT Astra Serif" w:hAnsi="PT Astra Serif"/>
          <w:color w:val="000000"/>
          <w:sz w:val="28"/>
          <w:szCs w:val="28"/>
        </w:rPr>
        <w:t>09.07.2025 № 1274-13-п, от 21.11.2025 № 2305-13-п</w:t>
      </w:r>
      <w:r w:rsidR="005F7ABA">
        <w:rPr>
          <w:rFonts w:ascii="PT Astra Serif" w:hAnsi="PT Astra Serif"/>
          <w:sz w:val="28"/>
          <w:szCs w:val="28"/>
        </w:rPr>
        <w:t>, от 11</w:t>
      </w:r>
      <w:r w:rsidR="005F7ABA" w:rsidRPr="00ED5356">
        <w:rPr>
          <w:rFonts w:ascii="PT Astra Serif" w:hAnsi="PT Astra Serif"/>
          <w:sz w:val="28"/>
          <w:szCs w:val="28"/>
        </w:rPr>
        <w:t>.12.202</w:t>
      </w:r>
      <w:r w:rsidR="005F7ABA">
        <w:rPr>
          <w:rFonts w:ascii="PT Astra Serif" w:hAnsi="PT Astra Serif"/>
          <w:sz w:val="28"/>
          <w:szCs w:val="28"/>
        </w:rPr>
        <w:t>5</w:t>
      </w:r>
      <w:r w:rsidR="005F7ABA" w:rsidRPr="00ED5356">
        <w:rPr>
          <w:rFonts w:ascii="PT Astra Serif" w:hAnsi="PT Astra Serif"/>
          <w:sz w:val="28"/>
          <w:szCs w:val="28"/>
        </w:rPr>
        <w:t xml:space="preserve"> № </w:t>
      </w:r>
      <w:r w:rsidR="005F7ABA">
        <w:rPr>
          <w:rFonts w:ascii="PT Astra Serif" w:hAnsi="PT Astra Serif"/>
          <w:sz w:val="28"/>
          <w:szCs w:val="28"/>
        </w:rPr>
        <w:t>2479-13-п, 29.12.2025 № 2750-13-п)</w:t>
      </w:r>
      <w:r w:rsidRPr="00BD72B6">
        <w:rPr>
          <w:rFonts w:ascii="PT Astra Serif" w:hAnsi="PT Astra Serif"/>
          <w:sz w:val="28"/>
          <w:szCs w:val="28"/>
        </w:rPr>
        <w:t>.</w:t>
      </w:r>
    </w:p>
    <w:p w:rsidR="007B1CB0" w:rsidRPr="00ED5356" w:rsidRDefault="007B1CB0" w:rsidP="007B1CB0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ED5356">
        <w:rPr>
          <w:rFonts w:ascii="PT Astra Serif" w:hAnsi="PT Astra Serif"/>
          <w:sz w:val="28"/>
          <w:szCs w:val="28"/>
        </w:rPr>
        <w:t xml:space="preserve">В связи с уточнением бюджета города Югорска в течение 2025 года, показателей Муниципальной программы, вносились изменения в паспорт Муниципальной программы. Изменения утверждены постановлениями администрации города Югорска от </w:t>
      </w:r>
      <w:r w:rsidRPr="00ED5356">
        <w:rPr>
          <w:rFonts w:ascii="PT Astra Serif" w:hAnsi="PT Astra Serif"/>
          <w:color w:val="000000"/>
          <w:sz w:val="28"/>
          <w:szCs w:val="28"/>
        </w:rPr>
        <w:t>09.07.2025 № 1274-13-п, от 21.11.2025 № 2305-13-п</w:t>
      </w:r>
      <w:r>
        <w:rPr>
          <w:rFonts w:ascii="PT Astra Serif" w:hAnsi="PT Astra Serif"/>
          <w:sz w:val="28"/>
          <w:szCs w:val="28"/>
        </w:rPr>
        <w:t>, от 11</w:t>
      </w:r>
      <w:r w:rsidRPr="00ED5356">
        <w:rPr>
          <w:rFonts w:ascii="PT Astra Serif" w:hAnsi="PT Astra Serif"/>
          <w:sz w:val="28"/>
          <w:szCs w:val="28"/>
        </w:rPr>
        <w:t>.12.202</w:t>
      </w:r>
      <w:r>
        <w:rPr>
          <w:rFonts w:ascii="PT Astra Serif" w:hAnsi="PT Astra Serif"/>
          <w:sz w:val="28"/>
          <w:szCs w:val="28"/>
        </w:rPr>
        <w:t>5</w:t>
      </w:r>
      <w:r w:rsidRPr="00ED5356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2479-13-п, 29.12.2025 № 2750-13-п</w:t>
      </w:r>
      <w:r w:rsidRPr="00ED5356">
        <w:rPr>
          <w:rFonts w:ascii="PT Astra Serif" w:hAnsi="PT Astra Serif"/>
          <w:sz w:val="28"/>
          <w:szCs w:val="28"/>
        </w:rPr>
        <w:t xml:space="preserve">. </w:t>
      </w:r>
    </w:p>
    <w:p w:rsidR="00ED5356" w:rsidRPr="00ED5356" w:rsidRDefault="00175654" w:rsidP="004B4FA2">
      <w:pPr>
        <w:spacing w:after="0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ED5356">
        <w:rPr>
          <w:rFonts w:ascii="PT Astra Serif" w:eastAsia="Arial Unicode MS" w:hAnsi="PT Astra Serif"/>
          <w:color w:val="000000"/>
          <w:kern w:val="2"/>
          <w:sz w:val="28"/>
          <w:szCs w:val="28"/>
          <w:lang w:bidi="en-US"/>
        </w:rPr>
        <w:t>Цель</w:t>
      </w:r>
      <w:r w:rsidR="007B1CB0">
        <w:rPr>
          <w:rFonts w:ascii="PT Astra Serif" w:eastAsia="Arial Unicode MS" w:hAnsi="PT Astra Serif"/>
          <w:color w:val="000000"/>
          <w:kern w:val="2"/>
          <w:sz w:val="28"/>
          <w:szCs w:val="28"/>
          <w:lang w:bidi="en-US"/>
        </w:rPr>
        <w:t>ю</w:t>
      </w:r>
      <w:r w:rsidRPr="00ED5356">
        <w:rPr>
          <w:rFonts w:ascii="PT Astra Serif" w:eastAsia="Arial Unicode MS" w:hAnsi="PT Astra Serif"/>
          <w:color w:val="000000"/>
          <w:kern w:val="2"/>
          <w:sz w:val="28"/>
          <w:szCs w:val="28"/>
          <w:lang w:bidi="en-US"/>
        </w:rPr>
        <w:t xml:space="preserve"> Муни</w:t>
      </w:r>
      <w:r w:rsidR="007B1CB0">
        <w:rPr>
          <w:rFonts w:ascii="PT Astra Serif" w:eastAsia="Arial Unicode MS" w:hAnsi="PT Astra Serif"/>
          <w:color w:val="000000"/>
          <w:kern w:val="2"/>
          <w:sz w:val="28"/>
          <w:szCs w:val="28"/>
          <w:lang w:bidi="en-US"/>
        </w:rPr>
        <w:t>ципальной программы является</w:t>
      </w:r>
      <w:r w:rsidR="00ED5356" w:rsidRPr="00ED5356">
        <w:rPr>
          <w:rFonts w:ascii="PT Astra Serif" w:eastAsia="Arial Unicode MS" w:hAnsi="PT Astra Serif"/>
          <w:color w:val="000000"/>
          <w:kern w:val="2"/>
          <w:sz w:val="28"/>
          <w:szCs w:val="28"/>
          <w:lang w:bidi="en-US"/>
        </w:rPr>
        <w:t xml:space="preserve"> </w:t>
      </w:r>
      <w:r w:rsidR="00ED535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у</w:t>
      </w:r>
      <w:r w:rsidR="00ED5356" w:rsidRPr="00ED535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крепление единого культурного пространства, создание комфортных условий и равных возможностей для самореализации и раскрытия таланта, креатива каждого жителя города Югорска, доступа населения к культурным ценностям.</w:t>
      </w:r>
    </w:p>
    <w:p w:rsidR="008A5033" w:rsidRPr="00BD72B6" w:rsidRDefault="003D4680" w:rsidP="004B4FA2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Всего на </w:t>
      </w:r>
      <w:r w:rsidR="00781073">
        <w:rPr>
          <w:rFonts w:ascii="PT Astra Serif" w:hAnsi="PT Astra Serif"/>
          <w:sz w:val="28"/>
          <w:szCs w:val="28"/>
        </w:rPr>
        <w:t>финансовое обеспечение</w:t>
      </w:r>
      <w:r>
        <w:rPr>
          <w:rFonts w:ascii="PT Astra Serif" w:hAnsi="PT Astra Serif"/>
          <w:sz w:val="28"/>
          <w:szCs w:val="28"/>
        </w:rPr>
        <w:t xml:space="preserve"> Муниципальной п</w:t>
      </w:r>
      <w:r w:rsidR="008A5033" w:rsidRPr="00BD72B6">
        <w:rPr>
          <w:rFonts w:ascii="PT Astra Serif" w:hAnsi="PT Astra Serif"/>
          <w:sz w:val="28"/>
          <w:szCs w:val="28"/>
        </w:rPr>
        <w:t>рограммы утверждено в бюджете города Югорска (из всех источ</w:t>
      </w:r>
      <w:r w:rsidR="004E557F" w:rsidRPr="00BD72B6">
        <w:rPr>
          <w:rFonts w:ascii="PT Astra Serif" w:hAnsi="PT Astra Serif"/>
          <w:sz w:val="28"/>
          <w:szCs w:val="28"/>
        </w:rPr>
        <w:t>ников по состоянию на 31.</w:t>
      </w:r>
      <w:r w:rsidR="00781073">
        <w:rPr>
          <w:rFonts w:ascii="PT Astra Serif" w:hAnsi="PT Astra Serif"/>
          <w:sz w:val="28"/>
          <w:szCs w:val="28"/>
        </w:rPr>
        <w:t>12.2025</w:t>
      </w:r>
      <w:r w:rsidR="00A0559D" w:rsidRPr="00BD72B6">
        <w:rPr>
          <w:rFonts w:ascii="PT Astra Serif" w:hAnsi="PT Astra Serif"/>
          <w:sz w:val="28"/>
          <w:szCs w:val="28"/>
        </w:rPr>
        <w:t xml:space="preserve">) </w:t>
      </w:r>
      <w:r w:rsidR="004522F0">
        <w:rPr>
          <w:rFonts w:ascii="PT Astra Serif" w:hAnsi="PT Astra Serif"/>
          <w:sz w:val="28"/>
          <w:szCs w:val="28"/>
        </w:rPr>
        <w:t xml:space="preserve">– </w:t>
      </w:r>
      <w:r w:rsidR="00781073">
        <w:rPr>
          <w:rFonts w:ascii="PT Astra Serif" w:hAnsi="PT Astra Serif"/>
          <w:sz w:val="28"/>
          <w:szCs w:val="28"/>
        </w:rPr>
        <w:t>409 474,5</w:t>
      </w:r>
      <w:r w:rsidR="008A5033" w:rsidRPr="00BD72B6">
        <w:rPr>
          <w:rFonts w:ascii="PT Astra Serif" w:hAnsi="PT Astra Serif"/>
          <w:sz w:val="28"/>
          <w:szCs w:val="28"/>
        </w:rPr>
        <w:t xml:space="preserve"> тыс. рублей, кассово</w:t>
      </w:r>
      <w:r w:rsidR="00380633" w:rsidRPr="00BD72B6">
        <w:rPr>
          <w:rFonts w:ascii="PT Astra Serif" w:hAnsi="PT Astra Serif"/>
          <w:sz w:val="28"/>
          <w:szCs w:val="28"/>
        </w:rPr>
        <w:t xml:space="preserve">е исполнение составило </w:t>
      </w:r>
      <w:r w:rsidR="004522F0">
        <w:rPr>
          <w:rFonts w:ascii="PT Astra Serif" w:hAnsi="PT Astra Serif"/>
          <w:sz w:val="28"/>
          <w:szCs w:val="28"/>
        </w:rPr>
        <w:t xml:space="preserve">– </w:t>
      </w:r>
      <w:r w:rsidR="00781073">
        <w:rPr>
          <w:rFonts w:ascii="PT Astra Serif" w:hAnsi="PT Astra Serif"/>
          <w:sz w:val="28"/>
          <w:szCs w:val="28"/>
        </w:rPr>
        <w:t>401 803,3 тыс. рублей (98,1</w:t>
      </w:r>
      <w:r w:rsidR="008A5033" w:rsidRPr="00BD72B6">
        <w:rPr>
          <w:rFonts w:ascii="PT Astra Serif" w:hAnsi="PT Astra Serif"/>
          <w:sz w:val="28"/>
          <w:szCs w:val="28"/>
        </w:rPr>
        <w:t>%). Неисполнение планов</w:t>
      </w:r>
      <w:r w:rsidR="00A0559D" w:rsidRPr="00BD72B6">
        <w:rPr>
          <w:rFonts w:ascii="PT Astra Serif" w:hAnsi="PT Astra Serif"/>
          <w:sz w:val="28"/>
          <w:szCs w:val="28"/>
        </w:rPr>
        <w:t xml:space="preserve">ых показателей </w:t>
      </w:r>
      <w:r w:rsidR="00781073">
        <w:rPr>
          <w:rFonts w:ascii="PT Astra Serif" w:hAnsi="PT Astra Serif"/>
          <w:sz w:val="28"/>
          <w:szCs w:val="28"/>
        </w:rPr>
        <w:t xml:space="preserve">Муниципальной </w:t>
      </w:r>
      <w:r w:rsidR="00A0559D" w:rsidRPr="00BD72B6">
        <w:rPr>
          <w:rFonts w:ascii="PT Astra Serif" w:hAnsi="PT Astra Serif"/>
          <w:sz w:val="28"/>
          <w:szCs w:val="28"/>
        </w:rPr>
        <w:t xml:space="preserve">программы на </w:t>
      </w:r>
      <w:r w:rsidR="00781073">
        <w:rPr>
          <w:rFonts w:ascii="PT Astra Serif" w:hAnsi="PT Astra Serif"/>
          <w:sz w:val="28"/>
          <w:szCs w:val="28"/>
        </w:rPr>
        <w:t xml:space="preserve">7 671,2 </w:t>
      </w:r>
      <w:r w:rsidR="008A5033" w:rsidRPr="00BD72B6">
        <w:rPr>
          <w:rFonts w:ascii="PT Astra Serif" w:hAnsi="PT Astra Serif"/>
          <w:sz w:val="28"/>
          <w:szCs w:val="28"/>
        </w:rPr>
        <w:t>тыс. рублей.</w:t>
      </w:r>
    </w:p>
    <w:p w:rsidR="008A5033" w:rsidRPr="00BD72B6" w:rsidRDefault="008A5033" w:rsidP="004B4FA2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D72B6">
        <w:rPr>
          <w:rFonts w:ascii="PT Astra Serif" w:hAnsi="PT Astra Serif"/>
          <w:sz w:val="28"/>
          <w:szCs w:val="28"/>
        </w:rPr>
        <w:t>В разрезе источников финансирования: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6"/>
        <w:gridCol w:w="1559"/>
        <w:gridCol w:w="1402"/>
        <w:gridCol w:w="2000"/>
      </w:tblGrid>
      <w:tr w:rsidR="008A5033" w:rsidRPr="00BD72B6" w:rsidTr="007B1CB0">
        <w:tc>
          <w:tcPr>
            <w:tcW w:w="2660" w:type="dxa"/>
            <w:shd w:val="clear" w:color="auto" w:fill="auto"/>
            <w:vAlign w:val="center"/>
          </w:tcPr>
          <w:p w:rsidR="008A5033" w:rsidRPr="007B1CB0" w:rsidRDefault="008A5033" w:rsidP="0078107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5033" w:rsidRPr="007B1CB0" w:rsidRDefault="008A5033" w:rsidP="0078107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 xml:space="preserve">Утверждено по </w:t>
            </w:r>
            <w:r w:rsidR="00781073" w:rsidRPr="007B1CB0">
              <w:rPr>
                <w:rFonts w:ascii="PT Astra Serif" w:hAnsi="PT Astra Serif"/>
                <w:sz w:val="24"/>
                <w:szCs w:val="24"/>
              </w:rPr>
              <w:t xml:space="preserve">Муниципальной </w:t>
            </w:r>
            <w:r w:rsidRPr="007B1CB0">
              <w:rPr>
                <w:rFonts w:ascii="PT Astra Serif" w:hAnsi="PT Astra Serif"/>
                <w:sz w:val="24"/>
                <w:szCs w:val="24"/>
              </w:rPr>
              <w:t>программе,</w:t>
            </w:r>
          </w:p>
          <w:p w:rsidR="008A5033" w:rsidRPr="007B1CB0" w:rsidRDefault="008A5033" w:rsidP="0078107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033" w:rsidRPr="007B1CB0" w:rsidRDefault="008A5033" w:rsidP="0078107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>Утверждено в бюджете,</w:t>
            </w:r>
          </w:p>
          <w:p w:rsidR="008A5033" w:rsidRPr="007B1CB0" w:rsidRDefault="008A5033" w:rsidP="0078107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>тыс. руб.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8A5033" w:rsidRPr="007B1CB0" w:rsidRDefault="008A5033" w:rsidP="0078107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>Кассовые расходы,</w:t>
            </w:r>
          </w:p>
          <w:p w:rsidR="008A5033" w:rsidRPr="007B1CB0" w:rsidRDefault="008A5033" w:rsidP="0078107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>тыс. руб.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A5033" w:rsidRPr="007B1CB0" w:rsidRDefault="008A5033" w:rsidP="0078107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 xml:space="preserve">% исполнения (по отношению </w:t>
            </w:r>
            <w:proofErr w:type="gramStart"/>
            <w:r w:rsidRPr="007B1CB0">
              <w:rPr>
                <w:rFonts w:ascii="PT Astra Serif" w:hAnsi="PT Astra Serif"/>
                <w:sz w:val="24"/>
                <w:szCs w:val="24"/>
              </w:rPr>
              <w:t>к</w:t>
            </w:r>
            <w:proofErr w:type="gramEnd"/>
            <w:r w:rsidRPr="007B1CB0">
              <w:rPr>
                <w:rFonts w:ascii="PT Astra Serif" w:hAnsi="PT Astra Serif"/>
                <w:sz w:val="24"/>
                <w:szCs w:val="24"/>
              </w:rPr>
              <w:t xml:space="preserve"> утвержденному в бюджете)</w:t>
            </w:r>
          </w:p>
        </w:tc>
      </w:tr>
      <w:tr w:rsidR="008A5033" w:rsidRPr="00BD72B6" w:rsidTr="007B1CB0">
        <w:tc>
          <w:tcPr>
            <w:tcW w:w="2660" w:type="dxa"/>
            <w:shd w:val="clear" w:color="auto" w:fill="auto"/>
            <w:vAlign w:val="center"/>
          </w:tcPr>
          <w:p w:rsidR="008A5033" w:rsidRPr="007B1CB0" w:rsidRDefault="008A503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5033" w:rsidRPr="007B1CB0" w:rsidRDefault="0078107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CB0">
              <w:rPr>
                <w:rFonts w:ascii="PT Astra Serif" w:hAnsi="PT Astra Serif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033" w:rsidRPr="007B1CB0" w:rsidRDefault="0078107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8A5033" w:rsidRPr="007B1CB0" w:rsidRDefault="0078107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A5033" w:rsidRPr="007B1CB0" w:rsidRDefault="008A503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>100</w:t>
            </w:r>
            <w:r w:rsidR="00E24B78" w:rsidRPr="007B1CB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A5033" w:rsidRPr="00BD72B6" w:rsidTr="007B1CB0">
        <w:tc>
          <w:tcPr>
            <w:tcW w:w="2660" w:type="dxa"/>
            <w:shd w:val="clear" w:color="auto" w:fill="auto"/>
            <w:vAlign w:val="center"/>
          </w:tcPr>
          <w:p w:rsidR="008A5033" w:rsidRPr="007B1CB0" w:rsidRDefault="008A503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5033" w:rsidRPr="007B1CB0" w:rsidRDefault="0078107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CB0">
              <w:rPr>
                <w:rFonts w:ascii="PT Astra Serif" w:hAnsi="PT Astra Serif"/>
                <w:sz w:val="24"/>
                <w:szCs w:val="24"/>
                <w:lang w:eastAsia="ru-RU"/>
              </w:rPr>
              <w:t>3 126,8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033" w:rsidRPr="007B1CB0" w:rsidRDefault="0078107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  <w:lang w:eastAsia="ru-RU"/>
              </w:rPr>
              <w:t>3 126,8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8A5033" w:rsidRPr="007B1CB0" w:rsidRDefault="0078107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  <w:lang w:eastAsia="ru-RU"/>
              </w:rPr>
              <w:t>3 126,8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A5033" w:rsidRPr="007B1CB0" w:rsidRDefault="008A503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>100</w:t>
            </w:r>
            <w:r w:rsidR="00E24B78" w:rsidRPr="007B1CB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A5033" w:rsidRPr="00BD72B6" w:rsidTr="007B1CB0">
        <w:tc>
          <w:tcPr>
            <w:tcW w:w="2660" w:type="dxa"/>
            <w:shd w:val="clear" w:color="auto" w:fill="auto"/>
            <w:vAlign w:val="center"/>
          </w:tcPr>
          <w:p w:rsidR="008A5033" w:rsidRPr="007B1CB0" w:rsidRDefault="008A503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5033" w:rsidRPr="007B1CB0" w:rsidRDefault="0078107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CB0">
              <w:rPr>
                <w:rFonts w:ascii="PT Astra Serif" w:hAnsi="PT Astra Serif"/>
                <w:sz w:val="24"/>
                <w:szCs w:val="24"/>
                <w:lang w:eastAsia="ru-RU"/>
              </w:rPr>
              <w:t>379 281,2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033" w:rsidRPr="007B1CB0" w:rsidRDefault="0078107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CB0">
              <w:rPr>
                <w:rFonts w:ascii="PT Astra Serif" w:hAnsi="PT Astra Serif"/>
                <w:sz w:val="24"/>
                <w:szCs w:val="24"/>
                <w:lang w:eastAsia="ru-RU"/>
              </w:rPr>
              <w:t>379 281,2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8A5033" w:rsidRPr="007B1CB0" w:rsidRDefault="0078107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CB0">
              <w:rPr>
                <w:rFonts w:ascii="PT Astra Serif" w:hAnsi="PT Astra Serif"/>
                <w:sz w:val="24"/>
                <w:szCs w:val="24"/>
                <w:lang w:eastAsia="ru-RU"/>
              </w:rPr>
              <w:t>371 711,0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A5033" w:rsidRPr="007B1CB0" w:rsidRDefault="0078107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>98,0</w:t>
            </w:r>
          </w:p>
        </w:tc>
      </w:tr>
      <w:tr w:rsidR="008A5033" w:rsidRPr="00BD72B6" w:rsidTr="007B1CB0">
        <w:tc>
          <w:tcPr>
            <w:tcW w:w="2660" w:type="dxa"/>
            <w:shd w:val="clear" w:color="auto" w:fill="auto"/>
            <w:vAlign w:val="center"/>
          </w:tcPr>
          <w:p w:rsidR="008A5033" w:rsidRPr="007B1CB0" w:rsidRDefault="008A503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5033" w:rsidRPr="007B1CB0" w:rsidRDefault="0078107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CB0">
              <w:rPr>
                <w:rFonts w:ascii="PT Astra Serif" w:hAnsi="PT Astra Serif"/>
                <w:sz w:val="24"/>
                <w:szCs w:val="24"/>
                <w:lang w:eastAsia="ru-RU"/>
              </w:rPr>
              <w:t>27 007,3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033" w:rsidRPr="007B1CB0" w:rsidRDefault="0078107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  <w:lang w:eastAsia="ru-RU"/>
              </w:rPr>
              <w:t>27 007,3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8A5033" w:rsidRPr="007B1CB0" w:rsidRDefault="0078107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>26 906,3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A5033" w:rsidRPr="007B1CB0" w:rsidRDefault="00781073" w:rsidP="007B1CB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1CB0">
              <w:rPr>
                <w:rFonts w:ascii="PT Astra Serif" w:hAnsi="PT Astra Serif"/>
                <w:sz w:val="24"/>
                <w:szCs w:val="24"/>
              </w:rPr>
              <w:t>99,6</w:t>
            </w:r>
          </w:p>
        </w:tc>
      </w:tr>
    </w:tbl>
    <w:p w:rsidR="008A5033" w:rsidRPr="00BD72B6" w:rsidRDefault="008A5033" w:rsidP="004B4FA2">
      <w:pPr>
        <w:spacing w:after="0"/>
        <w:jc w:val="both"/>
        <w:rPr>
          <w:rFonts w:ascii="PT Astra Serif" w:eastAsia="Arial Unicode MS" w:hAnsi="PT Astra Serif" w:cs="Tahoma"/>
          <w:b/>
          <w:kern w:val="1"/>
          <w:sz w:val="28"/>
          <w:szCs w:val="28"/>
          <w:lang w:eastAsia="ru-RU" w:bidi="ru-RU"/>
        </w:rPr>
      </w:pPr>
    </w:p>
    <w:p w:rsidR="009A00A3" w:rsidRPr="009A00A3" w:rsidRDefault="00651CFF" w:rsidP="004B4FA2">
      <w:pPr>
        <w:autoSpaceDE w:val="0"/>
        <w:autoSpaceDN w:val="0"/>
        <w:adjustRightInd w:val="0"/>
        <w:spacing w:after="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9A00A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Расшифровка расходов </w:t>
      </w:r>
      <w:r w:rsidR="00FB4262">
        <w:rPr>
          <w:rFonts w:ascii="PT Astra Serif" w:eastAsia="Times New Roman" w:hAnsi="PT Astra Serif"/>
          <w:b/>
          <w:sz w:val="28"/>
          <w:szCs w:val="28"/>
          <w:lang w:eastAsia="ru-RU"/>
        </w:rPr>
        <w:t>направленных на реализацию</w:t>
      </w:r>
    </w:p>
    <w:p w:rsidR="00651CFF" w:rsidRDefault="009A00A3" w:rsidP="004B4FA2">
      <w:pPr>
        <w:autoSpaceDE w:val="0"/>
        <w:autoSpaceDN w:val="0"/>
        <w:adjustRightInd w:val="0"/>
        <w:spacing w:after="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9A00A3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 </w:t>
      </w:r>
      <w:r w:rsidR="00FB4262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Регионального</w:t>
      </w:r>
      <w:r w:rsidRPr="009A00A3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 проект</w:t>
      </w:r>
      <w:r w:rsidR="00FB4262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а</w:t>
      </w:r>
      <w:r w:rsidRPr="009A00A3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 </w:t>
      </w:r>
      <w:r w:rsidR="005F7ABA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«</w:t>
      </w:r>
      <w:r w:rsidR="0025625D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Сохранение культурного и исторического наследия</w:t>
      </w:r>
      <w:r w:rsidR="005F7ABA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»</w:t>
      </w:r>
      <w:r w:rsidRPr="009A00A3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 </w:t>
      </w:r>
      <w:r w:rsidRPr="009A00A3">
        <w:rPr>
          <w:rFonts w:ascii="PT Astra Serif" w:eastAsia="Times New Roman" w:hAnsi="PT Astra Serif"/>
          <w:b/>
          <w:sz w:val="28"/>
          <w:szCs w:val="28"/>
          <w:lang w:eastAsia="ru-RU"/>
        </w:rPr>
        <w:t>за 2025</w:t>
      </w:r>
      <w:r w:rsidR="00CC29EF" w:rsidRPr="009A00A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год</w:t>
      </w:r>
    </w:p>
    <w:p w:rsidR="009A00A3" w:rsidRDefault="009A00A3" w:rsidP="004B4FA2">
      <w:pPr>
        <w:autoSpaceDE w:val="0"/>
        <w:autoSpaceDN w:val="0"/>
        <w:adjustRightInd w:val="0"/>
        <w:spacing w:after="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9A00A3" w:rsidRDefault="009A00A3" w:rsidP="007A7131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lastRenderedPageBreak/>
        <w:t>На реализацию Регионального проекта</w:t>
      </w:r>
      <w:r w:rsidR="0025625D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</w:t>
      </w:r>
      <w:r w:rsidR="005F7ABA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«</w:t>
      </w:r>
      <w:r w:rsidR="0025625D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Сохранение культурного и исторического наследия</w:t>
      </w:r>
      <w:r w:rsidR="005F7ABA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»</w:t>
      </w:r>
      <w:r w:rsidR="0025625D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у</w:t>
      </w:r>
      <w:r w:rsidR="002618F0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тверждено в бюджете</w:t>
      </w:r>
      <w:r w:rsidRPr="00BD72B6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</w:t>
      </w:r>
      <w:r w:rsidR="0025625D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533,8 </w:t>
      </w:r>
      <w:r w:rsidRPr="00BD72B6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тыс. рублей, кассовое исполнение</w:t>
      </w:r>
      <w:r w:rsidR="002618F0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-</w:t>
      </w:r>
      <w:r w:rsidRPr="00BD72B6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</w:t>
      </w:r>
      <w:r w:rsidR="0025625D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533,8</w:t>
      </w:r>
      <w:r w:rsidR="007B1CB0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тыс. рублей  или </w:t>
      </w:r>
      <w:r w:rsidR="0025625D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100,0</w:t>
      </w:r>
      <w:r w:rsidR="007B1CB0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%</w:t>
      </w:r>
      <w:r w:rsidRPr="00BD72B6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.</w:t>
      </w:r>
    </w:p>
    <w:p w:rsidR="0025625D" w:rsidRPr="0025625D" w:rsidRDefault="0025625D" w:rsidP="002562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25625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На модернизацию муниципальных общедоступных библиотек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 2025</w:t>
      </w:r>
      <w:r w:rsidRPr="0025625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направлены средства в размере 375,53 тыс. рублей (средства автономного округа – 319,20 тыс. рублей, средства местного бюджета – 56,33 тыс. рублей). </w:t>
      </w:r>
      <w:r w:rsidRPr="0025625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Реализация </w:t>
      </w:r>
      <w:r w:rsidR="00AF77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мероприятия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осуществлена</w:t>
      </w:r>
      <w:r w:rsidRPr="0025625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за счет субсидии из бюджета Ханты-Мансийского автономного округа - Югры на развитие сферы культуры в муниципальных образованиях Ханты–Мансийского автономного округа – Югры на условиях софинансирования: бюджет автономного округа – 85,0%,  местный бюджет – 15,0%. Указанные средства планируется распределить следующим образом.</w:t>
      </w:r>
    </w:p>
    <w:p w:rsidR="0025625D" w:rsidRPr="0025625D" w:rsidRDefault="0025625D" w:rsidP="0025625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outlineLvl w:val="1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AF778F" w:rsidRPr="00AF778F" w:rsidRDefault="00AF778F" w:rsidP="00AF778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AF778F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Расходы на модернизацию </w:t>
      </w:r>
    </w:p>
    <w:p w:rsidR="00AF778F" w:rsidRPr="00AF778F" w:rsidRDefault="00AF778F" w:rsidP="00AF778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AF778F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муниципальных общедоступных библиотек</w:t>
      </w:r>
    </w:p>
    <w:p w:rsidR="00AF778F" w:rsidRPr="00AF778F" w:rsidRDefault="00AF778F" w:rsidP="00AF778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outlineLvl w:val="1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AF77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(тыс. 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984"/>
      </w:tblGrid>
      <w:tr w:rsidR="00AF778F" w:rsidRPr="00C219ED" w:rsidTr="004D204E">
        <w:trPr>
          <w:tblHeader/>
        </w:trPr>
        <w:tc>
          <w:tcPr>
            <w:tcW w:w="7763" w:type="dxa"/>
            <w:shd w:val="clear" w:color="auto" w:fill="auto"/>
          </w:tcPr>
          <w:p w:rsidR="00AF778F" w:rsidRPr="004D204E" w:rsidRDefault="00AF778F" w:rsidP="004D204E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center"/>
              <w:outlineLvl w:val="1"/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</w:pP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Направление расходов</w:t>
            </w:r>
          </w:p>
        </w:tc>
        <w:tc>
          <w:tcPr>
            <w:tcW w:w="1984" w:type="dxa"/>
            <w:shd w:val="clear" w:color="auto" w:fill="auto"/>
          </w:tcPr>
          <w:p w:rsidR="00AF778F" w:rsidRPr="004D204E" w:rsidRDefault="00AF778F" w:rsidP="004D204E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center"/>
              <w:outlineLvl w:val="1"/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</w:pP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2025 год</w:t>
            </w:r>
          </w:p>
        </w:tc>
      </w:tr>
      <w:tr w:rsidR="00AF778F" w:rsidRPr="00C219ED" w:rsidTr="004D204E">
        <w:trPr>
          <w:tblHeader/>
        </w:trPr>
        <w:tc>
          <w:tcPr>
            <w:tcW w:w="7763" w:type="dxa"/>
            <w:shd w:val="clear" w:color="auto" w:fill="auto"/>
          </w:tcPr>
          <w:p w:rsidR="00AF778F" w:rsidRPr="004D204E" w:rsidRDefault="00AF778F" w:rsidP="004D204E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outlineLvl w:val="1"/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</w:pP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Пополнение библиотечного фонда (54 экземпляра книг)</w:t>
            </w:r>
          </w:p>
        </w:tc>
        <w:tc>
          <w:tcPr>
            <w:tcW w:w="1984" w:type="dxa"/>
            <w:shd w:val="clear" w:color="auto" w:fill="auto"/>
          </w:tcPr>
          <w:p w:rsidR="00AF778F" w:rsidRPr="004D204E" w:rsidRDefault="00AF778F" w:rsidP="004D204E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center"/>
              <w:outlineLvl w:val="1"/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</w:pP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34,56</w:t>
            </w:r>
          </w:p>
        </w:tc>
      </w:tr>
      <w:tr w:rsidR="00AF778F" w:rsidRPr="00C219ED" w:rsidTr="004D204E">
        <w:tc>
          <w:tcPr>
            <w:tcW w:w="7763" w:type="dxa"/>
            <w:shd w:val="clear" w:color="auto" w:fill="auto"/>
          </w:tcPr>
          <w:p w:rsidR="00AF778F" w:rsidRPr="004D204E" w:rsidRDefault="00AF778F" w:rsidP="004D204E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outlineLvl w:val="1"/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</w:pP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Подписка периодических изданий (9 периодических изданий)</w:t>
            </w:r>
          </w:p>
        </w:tc>
        <w:tc>
          <w:tcPr>
            <w:tcW w:w="1984" w:type="dxa"/>
            <w:shd w:val="clear" w:color="auto" w:fill="auto"/>
          </w:tcPr>
          <w:p w:rsidR="00AF778F" w:rsidRPr="004D204E" w:rsidRDefault="00AF778F" w:rsidP="004D204E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center"/>
              <w:outlineLvl w:val="1"/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</w:pP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20,83</w:t>
            </w:r>
          </w:p>
        </w:tc>
      </w:tr>
      <w:tr w:rsidR="00AF778F" w:rsidRPr="00C219ED" w:rsidTr="004D204E">
        <w:tc>
          <w:tcPr>
            <w:tcW w:w="7763" w:type="dxa"/>
            <w:shd w:val="clear" w:color="auto" w:fill="auto"/>
          </w:tcPr>
          <w:p w:rsidR="00AF778F" w:rsidRPr="004D204E" w:rsidRDefault="00AF778F" w:rsidP="004D204E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outlineLvl w:val="1"/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</w:pP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 xml:space="preserve">Доступ к электронной библиотеке </w:t>
            </w:r>
            <w:r w:rsidR="005F7ABA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«</w:t>
            </w: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Литрес</w:t>
            </w:r>
            <w:r w:rsidR="005F7ABA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»</w:t>
            </w: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 xml:space="preserve"> (полугодовая подписка)</w:t>
            </w:r>
          </w:p>
        </w:tc>
        <w:tc>
          <w:tcPr>
            <w:tcW w:w="1984" w:type="dxa"/>
            <w:shd w:val="clear" w:color="auto" w:fill="auto"/>
          </w:tcPr>
          <w:p w:rsidR="00AF778F" w:rsidRPr="004D204E" w:rsidRDefault="00AF778F" w:rsidP="004D204E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center"/>
              <w:outlineLvl w:val="1"/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</w:pP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92,49</w:t>
            </w:r>
          </w:p>
        </w:tc>
      </w:tr>
      <w:tr w:rsidR="00AF778F" w:rsidRPr="00C219ED" w:rsidTr="004D204E">
        <w:tc>
          <w:tcPr>
            <w:tcW w:w="7763" w:type="dxa"/>
            <w:shd w:val="clear" w:color="auto" w:fill="auto"/>
          </w:tcPr>
          <w:p w:rsidR="00AF778F" w:rsidRPr="004D204E" w:rsidRDefault="00AF778F" w:rsidP="004D204E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outlineLvl w:val="1"/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</w:pP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Перевод в цифровой формат документов библиотечного фонда (1333 страницы)</w:t>
            </w:r>
          </w:p>
        </w:tc>
        <w:tc>
          <w:tcPr>
            <w:tcW w:w="1984" w:type="dxa"/>
            <w:shd w:val="clear" w:color="auto" w:fill="auto"/>
          </w:tcPr>
          <w:p w:rsidR="00AF778F" w:rsidRPr="004D204E" w:rsidRDefault="00AF778F" w:rsidP="004D204E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center"/>
              <w:outlineLvl w:val="1"/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</w:pP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20,00</w:t>
            </w:r>
          </w:p>
        </w:tc>
      </w:tr>
      <w:tr w:rsidR="00AF778F" w:rsidRPr="00C219ED" w:rsidTr="004D204E">
        <w:tc>
          <w:tcPr>
            <w:tcW w:w="7763" w:type="dxa"/>
            <w:shd w:val="clear" w:color="auto" w:fill="auto"/>
          </w:tcPr>
          <w:p w:rsidR="00AF778F" w:rsidRPr="004D204E" w:rsidRDefault="00AF778F" w:rsidP="004D204E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outlineLvl w:val="1"/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</w:pP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 xml:space="preserve">Обновление лицензионного программного обеспечения </w:t>
            </w:r>
            <w:r w:rsidR="005F7ABA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«</w:t>
            </w: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ИРБИС</w:t>
            </w:r>
            <w:r w:rsidR="005F7ABA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AF778F" w:rsidRPr="004D204E" w:rsidRDefault="00AF778F" w:rsidP="004D204E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center"/>
              <w:outlineLvl w:val="1"/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</w:pP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84,00</w:t>
            </w:r>
          </w:p>
        </w:tc>
      </w:tr>
      <w:tr w:rsidR="00AF778F" w:rsidRPr="00C219ED" w:rsidTr="004D204E">
        <w:tc>
          <w:tcPr>
            <w:tcW w:w="7763" w:type="dxa"/>
            <w:shd w:val="clear" w:color="auto" w:fill="auto"/>
          </w:tcPr>
          <w:p w:rsidR="00AF778F" w:rsidRPr="004D204E" w:rsidRDefault="00AF778F" w:rsidP="004D204E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outlineLvl w:val="1"/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</w:pP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Предоставление доступа к сети Интернет</w:t>
            </w:r>
          </w:p>
        </w:tc>
        <w:tc>
          <w:tcPr>
            <w:tcW w:w="1984" w:type="dxa"/>
            <w:shd w:val="clear" w:color="auto" w:fill="auto"/>
          </w:tcPr>
          <w:p w:rsidR="00AF778F" w:rsidRPr="004D204E" w:rsidRDefault="00AF778F" w:rsidP="004D204E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center"/>
              <w:outlineLvl w:val="1"/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</w:pPr>
            <w:r w:rsidRPr="004D204E">
              <w:rPr>
                <w:rFonts w:ascii="PT Astra Serif" w:eastAsia="Times New Roman" w:hAnsi="PT Astra Serif"/>
                <w:color w:val="000000"/>
                <w:sz w:val="26"/>
                <w:szCs w:val="26"/>
              </w:rPr>
              <w:t>123,65</w:t>
            </w:r>
          </w:p>
        </w:tc>
      </w:tr>
      <w:tr w:rsidR="00AF778F" w:rsidRPr="00C219ED" w:rsidTr="004D204E">
        <w:tc>
          <w:tcPr>
            <w:tcW w:w="7763" w:type="dxa"/>
            <w:shd w:val="clear" w:color="auto" w:fill="auto"/>
          </w:tcPr>
          <w:p w:rsidR="00AF778F" w:rsidRPr="004D204E" w:rsidRDefault="00AF778F" w:rsidP="004D204E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outlineLvl w:val="1"/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</w:rPr>
            </w:pPr>
            <w:r w:rsidRPr="004D204E"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:rsidR="00AF778F" w:rsidRPr="004D204E" w:rsidRDefault="00AF778F" w:rsidP="004D204E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center"/>
              <w:outlineLvl w:val="1"/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</w:rPr>
            </w:pPr>
            <w:r w:rsidRPr="004D204E"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</w:rPr>
              <w:t>375,53</w:t>
            </w:r>
          </w:p>
        </w:tc>
      </w:tr>
    </w:tbl>
    <w:p w:rsidR="0025625D" w:rsidRPr="0025625D" w:rsidRDefault="0025625D" w:rsidP="00AF778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</w:p>
    <w:p w:rsidR="00AF778F" w:rsidRPr="00AF778F" w:rsidRDefault="00AF778F" w:rsidP="00AF778F">
      <w:pPr>
        <w:spacing w:after="0" w:line="240" w:lineRule="auto"/>
        <w:ind w:right="-1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proofErr w:type="gramStart"/>
      <w:r w:rsidRPr="00AF77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 государственную поддержку отрасли культуры (комплектование книжных фондов библиотек) направлены средства в размере 158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,</w:t>
      </w:r>
      <w:r w:rsidRPr="00AF77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23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тыс. </w:t>
      </w:r>
      <w:r w:rsidRPr="00AF77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рублей (федеральные средства – 59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,</w:t>
      </w:r>
      <w:r w:rsidRPr="00AF77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18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тыс. </w:t>
      </w:r>
      <w:r w:rsidRPr="00AF77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рублей, средства автономного округа – 75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,</w:t>
      </w:r>
      <w:r w:rsidRPr="00AF77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</w:t>
      </w:r>
      <w:r w:rsidRPr="00AF77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тыс. </w:t>
      </w:r>
      <w:r w:rsidRPr="00AF77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рублей, средства местного бюджета – 23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,</w:t>
      </w:r>
      <w:r w:rsidRPr="00AF77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73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тыс.</w:t>
      </w:r>
      <w:r w:rsidRPr="00AF77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рублей).</w:t>
      </w:r>
      <w:proofErr w:type="gramEnd"/>
    </w:p>
    <w:p w:rsidR="00AF778F" w:rsidRPr="00AF778F" w:rsidRDefault="00AF778F" w:rsidP="00AF778F">
      <w:pPr>
        <w:spacing w:after="0" w:line="240" w:lineRule="auto"/>
        <w:ind w:right="-1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AF77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За счет указанных средств библиотечный фонд Центрального городской детской библиотеки пополнен на 226 экземпляров книг (в том числе за счет федеральных средств - 78 экземпляров книг, за счет средств автономного округа и местного бюджета – 148 экземпляров книг).</w:t>
      </w:r>
    </w:p>
    <w:p w:rsidR="00651CFF" w:rsidRPr="002618F0" w:rsidRDefault="002618F0" w:rsidP="004B4FA2">
      <w:pPr>
        <w:spacing w:after="0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2618F0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В 2026 году и плановом периоде продолжена реализация </w:t>
      </w:r>
      <w:r w:rsidRPr="002618F0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Регионального проекта </w:t>
      </w:r>
      <w:r w:rsidR="005F7AB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«</w:t>
      </w:r>
      <w:r w:rsidRPr="002618F0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Сохранение культурного и исторического наследия</w:t>
      </w:r>
      <w:r w:rsidR="005F7AB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</w:t>
      </w:r>
      <w:r w:rsidRPr="002618F0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FB4262" w:rsidRDefault="00FB4262" w:rsidP="00FB4262">
      <w:pPr>
        <w:autoSpaceDE w:val="0"/>
        <w:autoSpaceDN w:val="0"/>
        <w:adjustRightInd w:val="0"/>
        <w:spacing w:after="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B4262" w:rsidRDefault="00FB4262" w:rsidP="00FB4262">
      <w:pPr>
        <w:autoSpaceDE w:val="0"/>
        <w:autoSpaceDN w:val="0"/>
        <w:adjustRightInd w:val="0"/>
        <w:spacing w:after="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Расшифровка расходов направленных на реализацию</w:t>
      </w:r>
    </w:p>
    <w:p w:rsidR="00FB4262" w:rsidRDefault="00FB4262" w:rsidP="00FB4262">
      <w:pPr>
        <w:autoSpaceDE w:val="0"/>
        <w:autoSpaceDN w:val="0"/>
        <w:adjustRightInd w:val="0"/>
        <w:spacing w:after="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Муниципального</w:t>
      </w:r>
      <w:r w:rsidRPr="00FB4262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 проект</w:t>
      </w:r>
      <w:r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а</w:t>
      </w:r>
      <w:r w:rsidRPr="00FB4262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 </w:t>
      </w:r>
      <w:r w:rsidR="005F7ABA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«</w:t>
      </w:r>
      <w:r w:rsidRPr="00FB4262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Музейно-туристический комплекс </w:t>
      </w:r>
      <w:r w:rsidR="005F7ABA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«</w:t>
      </w:r>
      <w:r w:rsidRPr="00FB4262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Ворота в Югру</w:t>
      </w:r>
      <w:r w:rsidR="005F7ABA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»</w:t>
      </w:r>
      <w:r w:rsidRPr="00FB4262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 </w:t>
      </w:r>
      <w:r w:rsidRPr="009A00A3">
        <w:rPr>
          <w:rFonts w:ascii="PT Astra Serif" w:eastAsia="Times New Roman" w:hAnsi="PT Astra Serif"/>
          <w:b/>
          <w:sz w:val="28"/>
          <w:szCs w:val="28"/>
          <w:lang w:eastAsia="ru-RU"/>
        </w:rPr>
        <w:t>за 2025 год</w:t>
      </w:r>
    </w:p>
    <w:p w:rsidR="00FB4262" w:rsidRDefault="00FB4262" w:rsidP="00FB4262">
      <w:pPr>
        <w:spacing w:after="0"/>
        <w:ind w:firstLine="709"/>
        <w:jc w:val="both"/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</w:pPr>
    </w:p>
    <w:p w:rsidR="00FB4262" w:rsidRPr="00BD72B6" w:rsidRDefault="00FB4262" w:rsidP="00FB4262">
      <w:pPr>
        <w:spacing w:after="0"/>
        <w:ind w:firstLine="709"/>
        <w:jc w:val="both"/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</w:pPr>
      <w:r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lastRenderedPageBreak/>
        <w:t xml:space="preserve">На реализацию Муниципального проекта </w:t>
      </w:r>
      <w:r w:rsidR="005F7ABA"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>«</w:t>
      </w:r>
      <w:r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 xml:space="preserve">Музейно-туристический комплекс </w:t>
      </w:r>
      <w:r w:rsidR="005F7ABA"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>«</w:t>
      </w:r>
      <w:r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>Ворота в Югру</w:t>
      </w:r>
      <w:r w:rsidR="005F7ABA"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>»</w:t>
      </w:r>
      <w:r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 xml:space="preserve"> </w:t>
      </w:r>
      <w:r w:rsidR="002618F0"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>утверждено в бюджете 500,0</w:t>
      </w:r>
      <w:r w:rsidRPr="00BD72B6"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 xml:space="preserve"> тыс. рубл</w:t>
      </w:r>
      <w:r w:rsidR="002618F0"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>ей, кассовое исполнение – 500,0</w:t>
      </w:r>
      <w:r w:rsidRPr="00BD72B6"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 xml:space="preserve"> тыс. рублей (</w:t>
      </w:r>
      <w:r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>100,0</w:t>
      </w:r>
      <w:r w:rsidRPr="00BD72B6"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>%).</w:t>
      </w:r>
    </w:p>
    <w:p w:rsidR="002618F0" w:rsidRDefault="002618F0" w:rsidP="002618F0">
      <w:pPr>
        <w:spacing w:after="0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Бюджетные с</w:t>
      </w:r>
      <w:r w:rsidRPr="002618F0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редства направлены на оплату услуг по отсыпке стоянки Музейного комплекса </w:t>
      </w:r>
      <w:r w:rsidR="005F7ABA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«</w:t>
      </w:r>
      <w:r w:rsidRPr="002618F0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Ворота в Югру</w:t>
      </w:r>
      <w:r w:rsidR="005F7ABA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»</w:t>
      </w:r>
      <w:r w:rsidRPr="002618F0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на базе музея под открытым небом </w:t>
      </w:r>
      <w:r w:rsidR="005F7ABA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«</w:t>
      </w:r>
      <w:r w:rsidRPr="002618F0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Суеват Пауль</w:t>
      </w:r>
      <w:r w:rsidR="005F7ABA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»</w:t>
      </w:r>
      <w:r w:rsidRPr="002618F0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. </w:t>
      </w:r>
    </w:p>
    <w:p w:rsidR="002618F0" w:rsidRDefault="002618F0" w:rsidP="002618F0">
      <w:pPr>
        <w:spacing w:after="0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/>
          <w:sz w:val="28"/>
          <w:szCs w:val="28"/>
        </w:rPr>
        <w:t>На территории М</w:t>
      </w:r>
      <w:r w:rsidRPr="002618F0">
        <w:rPr>
          <w:rFonts w:ascii="PT Astra Serif" w:hAnsi="PT Astra Serif"/>
          <w:color w:val="000000"/>
          <w:sz w:val="28"/>
          <w:szCs w:val="28"/>
        </w:rPr>
        <w:t xml:space="preserve">узейно-туристического комплекса </w:t>
      </w:r>
      <w:r w:rsidR="005F7ABA">
        <w:rPr>
          <w:rFonts w:ascii="PT Astra Serif" w:hAnsi="PT Astra Serif"/>
          <w:color w:val="000000"/>
          <w:sz w:val="28"/>
          <w:szCs w:val="28"/>
        </w:rPr>
        <w:t>«</w:t>
      </w:r>
      <w:r w:rsidRPr="002618F0">
        <w:rPr>
          <w:rFonts w:ascii="PT Astra Serif" w:hAnsi="PT Astra Serif"/>
          <w:color w:val="000000"/>
          <w:sz w:val="28"/>
          <w:szCs w:val="28"/>
        </w:rPr>
        <w:t>Ворота в Югру</w:t>
      </w:r>
      <w:r w:rsidR="005F7ABA">
        <w:rPr>
          <w:rFonts w:ascii="PT Astra Serif" w:hAnsi="PT Astra Serif"/>
          <w:color w:val="000000"/>
          <w:sz w:val="28"/>
          <w:szCs w:val="28"/>
        </w:rPr>
        <w:t>»</w:t>
      </w:r>
      <w:r w:rsidRPr="002618F0">
        <w:rPr>
          <w:rFonts w:ascii="PT Astra Serif" w:hAnsi="PT Astra Serif"/>
          <w:color w:val="000000"/>
          <w:sz w:val="28"/>
          <w:szCs w:val="28"/>
        </w:rPr>
        <w:t xml:space="preserve"> продолжается реализация инвестиционных проектов</w:t>
      </w:r>
      <w:r>
        <w:rPr>
          <w:rFonts w:ascii="PT Astra Serif" w:hAnsi="PT Astra Serif"/>
          <w:color w:val="000000"/>
          <w:sz w:val="28"/>
          <w:szCs w:val="28"/>
        </w:rPr>
        <w:t>:</w:t>
      </w:r>
      <w:r w:rsidRPr="002618F0">
        <w:rPr>
          <w:rFonts w:ascii="PT Astra Serif" w:hAnsi="PT Astra Serif"/>
          <w:color w:val="000000"/>
          <w:sz w:val="28"/>
          <w:szCs w:val="28"/>
        </w:rPr>
        <w:t xml:space="preserve"> туристический комплекс </w:t>
      </w:r>
      <w:r w:rsidR="005F7ABA">
        <w:rPr>
          <w:rFonts w:ascii="PT Astra Serif" w:hAnsi="PT Astra Serif"/>
          <w:color w:val="000000"/>
          <w:sz w:val="28"/>
          <w:szCs w:val="28"/>
        </w:rPr>
        <w:t>«</w:t>
      </w:r>
      <w:proofErr w:type="spellStart"/>
      <w:r w:rsidRPr="002618F0">
        <w:rPr>
          <w:rFonts w:ascii="PT Astra Serif" w:hAnsi="PT Astra Serif"/>
          <w:color w:val="000000"/>
          <w:sz w:val="28"/>
          <w:szCs w:val="28"/>
        </w:rPr>
        <w:t>Эссландия</w:t>
      </w:r>
      <w:proofErr w:type="spellEnd"/>
      <w:r w:rsidR="005F7ABA">
        <w:rPr>
          <w:rFonts w:ascii="PT Astra Serif" w:hAnsi="PT Astra Serif"/>
          <w:color w:val="000000"/>
          <w:sz w:val="28"/>
          <w:szCs w:val="28"/>
        </w:rPr>
        <w:t>»</w:t>
      </w:r>
      <w:r w:rsidRPr="002618F0">
        <w:rPr>
          <w:rFonts w:ascii="PT Astra Serif" w:hAnsi="PT Astra Serif"/>
          <w:color w:val="000000"/>
          <w:sz w:val="28"/>
          <w:szCs w:val="28"/>
        </w:rPr>
        <w:t xml:space="preserve"> (ИП Фролова</w:t>
      </w:r>
      <w:r>
        <w:rPr>
          <w:rFonts w:ascii="PT Astra Serif" w:hAnsi="PT Astra Serif"/>
          <w:color w:val="000000"/>
          <w:sz w:val="28"/>
          <w:szCs w:val="28"/>
        </w:rPr>
        <w:t xml:space="preserve"> М.П.</w:t>
      </w:r>
      <w:r w:rsidRPr="002618F0">
        <w:rPr>
          <w:rFonts w:ascii="PT Astra Serif" w:hAnsi="PT Astra Serif"/>
          <w:color w:val="000000"/>
          <w:sz w:val="28"/>
          <w:szCs w:val="28"/>
        </w:rPr>
        <w:t xml:space="preserve">), базы отдыха </w:t>
      </w:r>
      <w:r w:rsidR="005F7ABA">
        <w:rPr>
          <w:rFonts w:ascii="PT Astra Serif" w:hAnsi="PT Astra Serif"/>
          <w:color w:val="000000"/>
          <w:sz w:val="28"/>
          <w:szCs w:val="28"/>
        </w:rPr>
        <w:t>«</w:t>
      </w:r>
      <w:r w:rsidRPr="002618F0">
        <w:rPr>
          <w:rFonts w:ascii="PT Astra Serif" w:hAnsi="PT Astra Serif"/>
          <w:color w:val="000000"/>
          <w:sz w:val="28"/>
          <w:szCs w:val="28"/>
        </w:rPr>
        <w:t>Живущие по Солнцу</w:t>
      </w:r>
      <w:r w:rsidR="005F7ABA">
        <w:rPr>
          <w:rFonts w:ascii="PT Astra Serif" w:hAnsi="PT Astra Serif"/>
          <w:color w:val="000000"/>
          <w:sz w:val="28"/>
          <w:szCs w:val="28"/>
        </w:rPr>
        <w:t>»</w:t>
      </w:r>
      <w:r w:rsidRPr="002618F0">
        <w:rPr>
          <w:rFonts w:ascii="PT Astra Serif" w:hAnsi="PT Astra Serif"/>
          <w:color w:val="000000"/>
          <w:sz w:val="28"/>
          <w:szCs w:val="28"/>
        </w:rPr>
        <w:t xml:space="preserve"> (ИП Ларюшкина</w:t>
      </w:r>
      <w:r>
        <w:rPr>
          <w:rFonts w:ascii="PT Astra Serif" w:hAnsi="PT Astra Serif"/>
          <w:color w:val="000000"/>
          <w:sz w:val="28"/>
          <w:szCs w:val="28"/>
        </w:rPr>
        <w:t xml:space="preserve"> Г.В.</w:t>
      </w:r>
      <w:r w:rsidRPr="002618F0">
        <w:rPr>
          <w:rFonts w:ascii="PT Astra Serif" w:hAnsi="PT Astra Serif"/>
          <w:color w:val="000000"/>
          <w:sz w:val="28"/>
          <w:szCs w:val="28"/>
        </w:rPr>
        <w:t>).</w:t>
      </w:r>
      <w:r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</w:t>
      </w:r>
    </w:p>
    <w:p w:rsidR="002618F0" w:rsidRDefault="002618F0" w:rsidP="002618F0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2618F0">
        <w:rPr>
          <w:rFonts w:ascii="PT Astra Serif" w:hAnsi="PT Astra Serif"/>
          <w:color w:val="000000"/>
          <w:sz w:val="28"/>
          <w:szCs w:val="28"/>
        </w:rPr>
        <w:t xml:space="preserve">МБУ </w:t>
      </w:r>
      <w:r w:rsidR="005F7ABA">
        <w:rPr>
          <w:rFonts w:ascii="PT Astra Serif" w:hAnsi="PT Astra Serif"/>
          <w:color w:val="000000"/>
          <w:sz w:val="28"/>
          <w:szCs w:val="28"/>
        </w:rPr>
        <w:t>«</w:t>
      </w:r>
      <w:r w:rsidRPr="002618F0">
        <w:rPr>
          <w:rFonts w:ascii="PT Astra Serif" w:hAnsi="PT Astra Serif"/>
          <w:color w:val="000000"/>
          <w:sz w:val="28"/>
          <w:szCs w:val="28"/>
        </w:rPr>
        <w:t>Музей истории и этнографии</w:t>
      </w:r>
      <w:r w:rsidR="005F7ABA">
        <w:rPr>
          <w:rFonts w:ascii="PT Astra Serif" w:hAnsi="PT Astra Serif"/>
          <w:color w:val="000000"/>
          <w:sz w:val="28"/>
          <w:szCs w:val="28"/>
        </w:rPr>
        <w:t>»</w:t>
      </w:r>
      <w:r w:rsidRPr="002618F0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совместно с </w:t>
      </w:r>
      <w:r w:rsidRPr="002618F0">
        <w:rPr>
          <w:rFonts w:ascii="PT Astra Serif" w:hAnsi="PT Astra Serif"/>
          <w:color w:val="000000"/>
          <w:sz w:val="28"/>
          <w:szCs w:val="28"/>
        </w:rPr>
        <w:t xml:space="preserve">ИП Ларюшкина Г.В. реализовали на территории </w:t>
      </w:r>
      <w:r>
        <w:rPr>
          <w:rFonts w:ascii="PT Astra Serif" w:hAnsi="PT Astra Serif"/>
          <w:color w:val="000000"/>
          <w:sz w:val="28"/>
          <w:szCs w:val="28"/>
        </w:rPr>
        <w:t>М</w:t>
      </w:r>
      <w:r w:rsidRPr="002618F0">
        <w:rPr>
          <w:rFonts w:ascii="PT Astra Serif" w:hAnsi="PT Astra Serif"/>
          <w:color w:val="000000"/>
          <w:sz w:val="28"/>
          <w:szCs w:val="28"/>
        </w:rPr>
        <w:t xml:space="preserve">узейно-туристического комплекса </w:t>
      </w:r>
      <w:r w:rsidR="005F7ABA">
        <w:rPr>
          <w:rFonts w:ascii="PT Astra Serif" w:hAnsi="PT Astra Serif"/>
          <w:color w:val="000000"/>
          <w:sz w:val="28"/>
          <w:szCs w:val="28"/>
        </w:rPr>
        <w:t>«</w:t>
      </w:r>
      <w:r w:rsidRPr="002618F0">
        <w:rPr>
          <w:rFonts w:ascii="PT Astra Serif" w:hAnsi="PT Astra Serif"/>
          <w:color w:val="000000"/>
          <w:sz w:val="28"/>
          <w:szCs w:val="28"/>
        </w:rPr>
        <w:t>Ворота в Югру</w:t>
      </w:r>
      <w:r w:rsidR="005F7ABA">
        <w:rPr>
          <w:rFonts w:ascii="PT Astra Serif" w:hAnsi="PT Astra Serif"/>
          <w:color w:val="000000"/>
          <w:sz w:val="28"/>
          <w:szCs w:val="28"/>
        </w:rPr>
        <w:t>»</w:t>
      </w:r>
      <w:r w:rsidRPr="002618F0">
        <w:rPr>
          <w:rFonts w:ascii="PT Astra Serif" w:hAnsi="PT Astra Serif"/>
          <w:color w:val="000000"/>
          <w:sz w:val="28"/>
          <w:szCs w:val="28"/>
        </w:rPr>
        <w:t xml:space="preserve"> совместные экскурсионные программы </w:t>
      </w:r>
      <w:r w:rsidR="005F7ABA">
        <w:rPr>
          <w:rFonts w:ascii="PT Astra Serif" w:hAnsi="PT Astra Serif"/>
          <w:color w:val="000000"/>
          <w:sz w:val="28"/>
          <w:szCs w:val="28"/>
        </w:rPr>
        <w:t>«</w:t>
      </w:r>
      <w:r w:rsidRPr="002618F0">
        <w:rPr>
          <w:rFonts w:ascii="PT Astra Serif" w:hAnsi="PT Astra Serif"/>
          <w:color w:val="000000"/>
          <w:sz w:val="28"/>
          <w:szCs w:val="28"/>
        </w:rPr>
        <w:t xml:space="preserve">Югорское </w:t>
      </w:r>
      <w:r w:rsidRPr="009D7413">
        <w:rPr>
          <w:rFonts w:ascii="PT Astra Serif" w:hAnsi="PT Astra Serif"/>
          <w:sz w:val="28"/>
          <w:szCs w:val="28"/>
        </w:rPr>
        <w:t>гостеприимст</w:t>
      </w:r>
      <w:r>
        <w:rPr>
          <w:rFonts w:ascii="PT Astra Serif" w:hAnsi="PT Astra Serif"/>
          <w:sz w:val="28"/>
          <w:szCs w:val="28"/>
        </w:rPr>
        <w:t>во</w:t>
      </w:r>
      <w:r w:rsidR="005F7ABA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и </w:t>
      </w:r>
      <w:r w:rsidR="005F7ABA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Путешествие на стойбище</w:t>
      </w:r>
      <w:r w:rsidR="005F7ABA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2618F0" w:rsidRDefault="002618F0" w:rsidP="002618F0">
      <w:pPr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Совместно с ИП Фролова М.П. организованы совместные</w:t>
      </w:r>
      <w:r w:rsidRPr="002618F0">
        <w:rPr>
          <w:rFonts w:ascii="PT Astra Serif" w:hAnsi="PT Astra Serif"/>
          <w:color w:val="000000"/>
          <w:sz w:val="28"/>
          <w:szCs w:val="28"/>
        </w:rPr>
        <w:t xml:space="preserve"> мероприятия </w:t>
      </w:r>
      <w:r w:rsidR="005F7ABA">
        <w:rPr>
          <w:rFonts w:ascii="PT Astra Serif" w:hAnsi="PT Astra Serif"/>
          <w:color w:val="000000"/>
          <w:sz w:val="28"/>
          <w:szCs w:val="28"/>
        </w:rPr>
        <w:t>«</w:t>
      </w:r>
      <w:r w:rsidRPr="002618F0">
        <w:rPr>
          <w:rFonts w:ascii="PT Astra Serif" w:hAnsi="PT Astra Serif"/>
          <w:color w:val="000000"/>
          <w:sz w:val="28"/>
          <w:szCs w:val="28"/>
        </w:rPr>
        <w:t xml:space="preserve">Интерактивная экскурсия </w:t>
      </w:r>
      <w:r w:rsidR="005F7ABA">
        <w:rPr>
          <w:rFonts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Мир северного детства</w:t>
      </w:r>
      <w:r w:rsidR="005F7ABA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 xml:space="preserve"> на базе М</w:t>
      </w:r>
      <w:r w:rsidRPr="002618F0">
        <w:rPr>
          <w:rFonts w:ascii="PT Astra Serif" w:hAnsi="PT Astra Serif"/>
          <w:color w:val="000000"/>
          <w:sz w:val="28"/>
          <w:szCs w:val="28"/>
        </w:rPr>
        <w:t>узейно-туристиче</w:t>
      </w:r>
      <w:r>
        <w:rPr>
          <w:rFonts w:ascii="PT Astra Serif" w:hAnsi="PT Astra Serif"/>
          <w:color w:val="000000"/>
          <w:sz w:val="28"/>
          <w:szCs w:val="28"/>
        </w:rPr>
        <w:t xml:space="preserve">ского комплекса </w:t>
      </w:r>
      <w:r w:rsidR="005F7ABA">
        <w:rPr>
          <w:rFonts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Ворота в Югру</w:t>
      </w:r>
      <w:r w:rsidR="005F7ABA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FB4262" w:rsidRDefault="00FB4262" w:rsidP="004B4FA2">
      <w:pPr>
        <w:spacing w:after="0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</w:p>
    <w:p w:rsidR="002618F0" w:rsidRPr="00A71365" w:rsidRDefault="002618F0" w:rsidP="002618F0">
      <w:pPr>
        <w:autoSpaceDE w:val="0"/>
        <w:autoSpaceDN w:val="0"/>
        <w:adjustRightInd w:val="0"/>
        <w:spacing w:after="0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A71365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Расшифровка расходов направленных на реализацию</w:t>
      </w:r>
    </w:p>
    <w:p w:rsidR="002618F0" w:rsidRPr="00A71365" w:rsidRDefault="00C11D90" w:rsidP="002618F0">
      <w:pPr>
        <w:autoSpaceDE w:val="0"/>
        <w:autoSpaceDN w:val="0"/>
        <w:adjustRightInd w:val="0"/>
        <w:spacing w:after="0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A7136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комплекса процессных мероприятий </w:t>
      </w:r>
      <w:r w:rsidR="005F7ABA" w:rsidRPr="00A7136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«</w:t>
      </w:r>
      <w:r w:rsidRPr="00A7136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Обеспечение деятельности подведомственных учреждений культуры</w:t>
      </w:r>
      <w:r w:rsidR="005F7ABA" w:rsidRPr="00A7136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»</w:t>
      </w:r>
      <w:r w:rsidR="002618F0" w:rsidRPr="00A7136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</w:t>
      </w:r>
      <w:r w:rsidR="002618F0" w:rsidRPr="00A71365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за 2025 год</w:t>
      </w:r>
    </w:p>
    <w:p w:rsidR="002618F0" w:rsidRDefault="002618F0" w:rsidP="004B4FA2">
      <w:pPr>
        <w:spacing w:after="0"/>
        <w:ind w:firstLine="709"/>
        <w:jc w:val="both"/>
        <w:rPr>
          <w:rFonts w:ascii="PT Astra Serif" w:eastAsia="Arial Unicode MS" w:hAnsi="PT Astra Serif" w:cs="Tahoma"/>
          <w:b/>
          <w:kern w:val="2"/>
          <w:sz w:val="28"/>
          <w:szCs w:val="28"/>
          <w:lang w:eastAsia="ru-RU" w:bidi="ru-RU"/>
        </w:rPr>
      </w:pPr>
    </w:p>
    <w:p w:rsidR="00C11D90" w:rsidRPr="00BD72B6" w:rsidRDefault="00C11D90" w:rsidP="00C11D90">
      <w:pPr>
        <w:spacing w:after="0"/>
        <w:ind w:firstLine="709"/>
        <w:jc w:val="both"/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</w:pPr>
      <w:r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 xml:space="preserve">На реализацию комплекса процессных мероприятий </w:t>
      </w:r>
      <w:r w:rsidR="005F7ABA"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>«</w:t>
      </w:r>
      <w:r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>Обеспечение деятельности подведомственных учреждений культуры</w:t>
      </w:r>
      <w:r w:rsidR="005F7ABA"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>»</w:t>
      </w:r>
      <w:r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 xml:space="preserve"> утверждено в бюджете 396 687,3 </w:t>
      </w:r>
      <w:r w:rsidRPr="00BD72B6"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>тыс. рубл</w:t>
      </w:r>
      <w:r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>ей, кассовое исполнение – 389 225,2</w:t>
      </w:r>
      <w:r w:rsidRPr="00BD72B6"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 xml:space="preserve"> тыс. рублей (</w:t>
      </w:r>
      <w:r w:rsidR="00441329"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>98,1</w:t>
      </w:r>
      <w:r w:rsidRPr="00BD72B6">
        <w:rPr>
          <w:rFonts w:ascii="PT Astra Serif" w:eastAsia="Arial Unicode MS" w:hAnsi="PT Astra Serif" w:cs="Tahoma"/>
          <w:kern w:val="2"/>
          <w:sz w:val="28"/>
          <w:szCs w:val="28"/>
          <w:lang w:eastAsia="ru-RU" w:bidi="ru-RU"/>
        </w:rPr>
        <w:t>%).</w:t>
      </w:r>
    </w:p>
    <w:p w:rsidR="007B1CB0" w:rsidRPr="00A71365" w:rsidRDefault="00441329" w:rsidP="00441329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Расходы на содержание и обеспечение деятельности подведомственных учреждений МБУ </w:t>
      </w:r>
      <w:proofErr w:type="gramStart"/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ДО</w:t>
      </w:r>
      <w:proofErr w:type="gramEnd"/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«</w:t>
      </w:r>
      <w:proofErr w:type="gramStart"/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Детская</w:t>
      </w:r>
      <w:proofErr w:type="gramEnd"/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школа искусств»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, МАУ 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«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Центр культуры 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«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Югра-презент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»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, МБУ 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«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Централизованная библиотечная система г.Югорска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»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, МБУ 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«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Музей истории и этнографии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»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составили</w:t>
      </w:r>
      <w:r w:rsidR="00C93D1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378 300,6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тыс. рублей. </w:t>
      </w:r>
    </w:p>
    <w:p w:rsidR="00CF2FD9" w:rsidRPr="00CF2FD9" w:rsidRDefault="00CF2FD9" w:rsidP="00CF2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CF2FD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Реализация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комплекса процессных мероприятий осуществляется путем предоставления субсидий на финансовое обеспечение </w:t>
      </w:r>
      <w:r w:rsidRPr="00CF2FD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выполнения муниципальных заданий по предоставлению:</w:t>
      </w:r>
    </w:p>
    <w:p w:rsidR="00CF2FD9" w:rsidRPr="00CF2FD9" w:rsidRDefault="00CF2FD9" w:rsidP="00CF2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CF2FD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- МБУ «Музей истории и этнографии» муниципальной услуги по публичному показу музейных предметов, музейных коллекций и муниципальной работы по формированию, учету, изучению, обеспечению физического сохранения и безопасности музейных предметов, музейных коллекций;</w:t>
      </w:r>
    </w:p>
    <w:p w:rsidR="00CF2FD9" w:rsidRPr="00CF2FD9" w:rsidRDefault="00CF2FD9" w:rsidP="00CF2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CF2FD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- МАУ «Центр культуры «Югра-презент» муниципальной работы по организации деятельности клубных формирований и формирований самодеятельного народного творчества. Основными направлениями </w:t>
      </w:r>
      <w:r w:rsidRPr="00CF2FD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lastRenderedPageBreak/>
        <w:t>деятельности учреждения являются: организация и проведение мероприятий для различных возрастных категорий горожан, организация работы творческих коллективов, студий, любительских объединений, клубов по интересам;</w:t>
      </w:r>
    </w:p>
    <w:p w:rsidR="00CF2FD9" w:rsidRPr="00CF2FD9" w:rsidRDefault="00CF2FD9" w:rsidP="00CF2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CF2FD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- МБУ ДО «Детская школа искусств города Югорска» муниципальных услуг по реализации дополнительных предпрофессиональных программ в области искусств и </w:t>
      </w:r>
      <w:proofErr w:type="gramStart"/>
      <w:r w:rsidRPr="00CF2FD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реализации</w:t>
      </w:r>
      <w:proofErr w:type="gramEnd"/>
      <w:r w:rsidRPr="00CF2FD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дополнит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ельных общеразвивающих программ</w:t>
      </w:r>
      <w:r w:rsidRPr="00CF2FD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. Основными направлениями деятельности учреждения являются: формирование и развитие творческих способностей детей, удовлетворение их индивидуальных потребностей в интеллектуальном, нравственном, художе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ственно – эстетическом развитии;</w:t>
      </w:r>
    </w:p>
    <w:p w:rsidR="00CF2FD9" w:rsidRPr="00CF2FD9" w:rsidRDefault="00CF2FD9" w:rsidP="00CF2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CF2FD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- МБУ «Централизованная библиотечная система г.Югорска» муниципальной услуги по библиотечному, библиографическому и информационному обслуживанию пользователей библиотеки и муниципальной работы по формированию, учету, изучению, обеспечению физического сохранения и безопасности фондов библиотеки, включая оцифровку фондов.</w:t>
      </w:r>
    </w:p>
    <w:p w:rsidR="007B1CB0" w:rsidRDefault="00441329" w:rsidP="00441329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Фактические расходы на организацию и </w:t>
      </w:r>
      <w:r w:rsidR="007B1CB0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проведение социально-значимых 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мероприятий </w:t>
      </w:r>
      <w:r w:rsidR="007B1CB0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в сфере культуры 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составили 6 242,8 тыс. рублей. </w:t>
      </w:r>
    </w:p>
    <w:p w:rsidR="005A691B" w:rsidRDefault="005A691B" w:rsidP="005A691B">
      <w:pPr>
        <w:spacing w:after="0"/>
        <w:ind w:firstLine="709"/>
        <w:jc w:val="right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5A691B" w:rsidRPr="00A71365" w:rsidRDefault="005A691B" w:rsidP="005A691B">
      <w:pPr>
        <w:spacing w:after="0"/>
        <w:ind w:firstLine="709"/>
        <w:jc w:val="right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F77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(тыс. рублей)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61"/>
        <w:gridCol w:w="2537"/>
      </w:tblGrid>
      <w:tr w:rsidR="00D822F6" w:rsidRPr="00A41564" w:rsidTr="00A41564">
        <w:trPr>
          <w:trHeight w:val="274"/>
          <w:tblHeader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F6" w:rsidRPr="00A71365" w:rsidRDefault="00D822F6" w:rsidP="004F418C">
            <w:pPr>
              <w:spacing w:after="0" w:line="240" w:lineRule="auto"/>
              <w:ind w:right="-1"/>
              <w:jc w:val="center"/>
              <w:rPr>
                <w:rFonts w:ascii="PT Astra Serif" w:eastAsia="Times New Roman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eastAsia="Times New Roman" w:hAnsi="PT Astra Serif"/>
                <w:bCs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F6" w:rsidRPr="00A71365" w:rsidRDefault="00D822F6" w:rsidP="00A41564">
            <w:pPr>
              <w:spacing w:after="0" w:line="240" w:lineRule="auto"/>
              <w:ind w:right="-1"/>
              <w:jc w:val="center"/>
              <w:rPr>
                <w:rFonts w:ascii="PT Astra Serif" w:eastAsia="Times New Roman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eastAsia="Times New Roman" w:hAnsi="PT Astra Serif"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A41564" w:rsidRPr="00A71365">
              <w:rPr>
                <w:rFonts w:ascii="PT Astra Serif" w:eastAsia="Times New Roman" w:hAnsi="PT Astra Serif"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A71365">
              <w:rPr>
                <w:rFonts w:ascii="PT Astra Serif" w:eastAsia="Times New Roman" w:hAnsi="PT Astra Serif"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822F6" w:rsidRPr="00A41564" w:rsidTr="00A41564">
        <w:trPr>
          <w:trHeight w:val="195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22F6" w:rsidRPr="00A71365" w:rsidRDefault="00CF2FD9" w:rsidP="004F418C">
            <w:pPr>
              <w:spacing w:after="0" w:line="240" w:lineRule="auto"/>
              <w:ind w:right="-1"/>
              <w:jc w:val="both"/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822F6" w:rsidRPr="00A71365"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  <w:lang w:eastAsia="ru-RU"/>
              </w:rPr>
              <w:t>Общегородские мероприятия, всего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64" w:rsidRPr="00A71365" w:rsidRDefault="00A41564" w:rsidP="00A41564">
            <w:pPr>
              <w:spacing w:after="0" w:line="240" w:lineRule="auto"/>
              <w:ind w:right="-1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eastAsia="Times New Roman" w:hAnsi="PT Astra Serif"/>
                <w:b/>
                <w:bCs/>
                <w:color w:val="000000"/>
                <w:sz w:val="26"/>
                <w:szCs w:val="26"/>
                <w:lang w:eastAsia="ru-RU"/>
              </w:rPr>
              <w:t>5 168,5</w:t>
            </w:r>
          </w:p>
        </w:tc>
      </w:tr>
      <w:tr w:rsidR="00D822F6" w:rsidRPr="00A41564" w:rsidTr="00A41564">
        <w:trPr>
          <w:trHeight w:val="210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6" w:rsidRPr="00A71365" w:rsidRDefault="00D822F6" w:rsidP="004F418C">
            <w:pPr>
              <w:spacing w:after="0" w:line="240" w:lineRule="auto"/>
              <w:ind w:right="-1"/>
              <w:jc w:val="both"/>
              <w:rPr>
                <w:rFonts w:ascii="PT Astra Serif" w:eastAsia="Times New Roman" w:hAnsi="PT Astra Serif"/>
                <w:i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eastAsia="Times New Roman" w:hAnsi="PT Astra Serif"/>
                <w:i/>
                <w:color w:val="000000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6" w:rsidRPr="00A71365" w:rsidRDefault="00D822F6" w:rsidP="004F418C">
            <w:pPr>
              <w:spacing w:after="0" w:line="240" w:lineRule="auto"/>
              <w:ind w:right="-1"/>
              <w:jc w:val="center"/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</w:pPr>
          </w:p>
        </w:tc>
      </w:tr>
      <w:tr w:rsidR="00D822F6" w:rsidRPr="00A41564" w:rsidTr="00A41564">
        <w:trPr>
          <w:trHeight w:val="272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6" w:rsidRPr="00A71365" w:rsidRDefault="00D822F6" w:rsidP="004F418C">
            <w:pPr>
              <w:spacing w:after="0" w:line="240" w:lineRule="auto"/>
              <w:ind w:right="-1"/>
              <w:jc w:val="both"/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  <w:t>Новый год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6" w:rsidRPr="00A71365" w:rsidRDefault="00A41564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817,2</w:t>
            </w:r>
          </w:p>
        </w:tc>
      </w:tr>
      <w:tr w:rsidR="00D822F6" w:rsidRPr="00A41564" w:rsidTr="00A41564">
        <w:trPr>
          <w:trHeight w:val="294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6" w:rsidRPr="00A71365" w:rsidRDefault="00D822F6" w:rsidP="004F418C">
            <w:pPr>
              <w:spacing w:after="0" w:line="240" w:lineRule="auto"/>
              <w:ind w:right="-1"/>
              <w:jc w:val="both"/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  <w:t>Проводы зимы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6" w:rsidRPr="00A71365" w:rsidRDefault="00A41564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141,8</w:t>
            </w:r>
          </w:p>
        </w:tc>
      </w:tr>
      <w:tr w:rsidR="00D822F6" w:rsidRPr="00A41564" w:rsidTr="00A41564">
        <w:trPr>
          <w:trHeight w:val="20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6" w:rsidRPr="00A71365" w:rsidRDefault="00D822F6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 xml:space="preserve">Национальные праздники (Вороний день, Славянский хоровод, Ищки Ики, Сабантуй, Три </w:t>
            </w:r>
            <w:r w:rsidR="002C43DF"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 xml:space="preserve">Великих </w:t>
            </w: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Спаса)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64" w:rsidRPr="00A71365" w:rsidRDefault="00A41564" w:rsidP="00A4156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266,9</w:t>
            </w:r>
          </w:p>
        </w:tc>
      </w:tr>
      <w:tr w:rsidR="00D822F6" w:rsidRPr="00A41564" w:rsidTr="00A41564">
        <w:trPr>
          <w:trHeight w:val="20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6" w:rsidRPr="00A71365" w:rsidRDefault="00D822F6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 xml:space="preserve">День России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6" w:rsidRPr="00A71365" w:rsidRDefault="00A41564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13</w:t>
            </w:r>
            <w:r w:rsidR="00D822F6"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,0</w:t>
            </w:r>
          </w:p>
        </w:tc>
      </w:tr>
      <w:tr w:rsidR="00D822F6" w:rsidRPr="00A41564" w:rsidTr="00A41564">
        <w:trPr>
          <w:trHeight w:val="20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6" w:rsidRPr="00A71365" w:rsidRDefault="00D822F6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День Победы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6" w:rsidRPr="00A71365" w:rsidRDefault="00A41564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909,4</w:t>
            </w:r>
          </w:p>
        </w:tc>
      </w:tr>
      <w:tr w:rsidR="00D822F6" w:rsidRPr="00A41564" w:rsidTr="00A41564">
        <w:trPr>
          <w:trHeight w:val="328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6" w:rsidRPr="00A71365" w:rsidRDefault="00D822F6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День города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6" w:rsidRPr="00A71365" w:rsidRDefault="00D822F6" w:rsidP="00A4156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1 9</w:t>
            </w:r>
            <w:r w:rsidR="00A41564"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25</w:t>
            </w: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,0</w:t>
            </w:r>
          </w:p>
        </w:tc>
      </w:tr>
      <w:tr w:rsidR="00D822F6" w:rsidRPr="00A41564" w:rsidTr="00A41564">
        <w:trPr>
          <w:trHeight w:val="143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6" w:rsidRPr="00A71365" w:rsidRDefault="00D822F6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  <w:t>Прочие общегородские мероприятия</w:t>
            </w: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 xml:space="preserve"> (народные гуляния в сквере, мероприятия, приуроченные к празднованию государственных дат, концертные программы коллективов МАУ «Центр культуры «Югра-презент» и другие)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6" w:rsidRPr="00A71365" w:rsidRDefault="00A41564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  <w:t>1 095,2</w:t>
            </w:r>
          </w:p>
        </w:tc>
      </w:tr>
      <w:tr w:rsidR="00D822F6" w:rsidRPr="00A41564" w:rsidTr="00A41564">
        <w:trPr>
          <w:trHeight w:val="143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6" w:rsidRPr="00A71365" w:rsidRDefault="00D822F6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  <w:t>Фестивали, конкурсы, акции, всего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6" w:rsidRPr="00A71365" w:rsidRDefault="00A41564" w:rsidP="00A4156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  <w:t>1 074,3</w:t>
            </w:r>
          </w:p>
        </w:tc>
      </w:tr>
      <w:tr w:rsidR="00D822F6" w:rsidRPr="00A41564" w:rsidTr="00A41564">
        <w:trPr>
          <w:trHeight w:val="132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6" w:rsidRPr="00A71365" w:rsidRDefault="00D822F6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PT Astra Serif" w:hAnsi="PT Astra Serif"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bCs/>
                <w:i/>
                <w:color w:val="000000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6" w:rsidRPr="00A71365" w:rsidRDefault="00D822F6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D822F6" w:rsidRPr="00A41564" w:rsidTr="00A41564">
        <w:trPr>
          <w:trHeight w:val="20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6" w:rsidRPr="00A71365" w:rsidRDefault="00D822F6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Театральная весна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6" w:rsidRPr="00A71365" w:rsidRDefault="00A41564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560,7</w:t>
            </w:r>
          </w:p>
        </w:tc>
      </w:tr>
      <w:tr w:rsidR="00D822F6" w:rsidRPr="00A41564" w:rsidTr="00A41564">
        <w:trPr>
          <w:trHeight w:val="20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6" w:rsidRPr="00A71365" w:rsidRDefault="00D822F6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Прочие фестивали, конкурсы, акции (фестивали по хореографии, вокалу, художественному чтению и другим видам искусства)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6" w:rsidRPr="00A71365" w:rsidRDefault="00A41564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513,6</w:t>
            </w:r>
          </w:p>
        </w:tc>
      </w:tr>
      <w:tr w:rsidR="00D822F6" w:rsidRPr="00A41564" w:rsidTr="00A41564">
        <w:trPr>
          <w:trHeight w:val="20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6" w:rsidRPr="00A71365" w:rsidRDefault="00D822F6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6" w:rsidRPr="00A71365" w:rsidRDefault="00A41564" w:rsidP="004F418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71365">
              <w:rPr>
                <w:rFonts w:ascii="PT Astra Serif" w:eastAsia="Times New Roman" w:hAnsi="PT Astra Serif"/>
                <w:b/>
                <w:bCs/>
                <w:color w:val="000000"/>
                <w:sz w:val="26"/>
                <w:szCs w:val="26"/>
                <w:lang w:eastAsia="ru-RU"/>
              </w:rPr>
              <w:t>6 242,8</w:t>
            </w:r>
          </w:p>
        </w:tc>
      </w:tr>
    </w:tbl>
    <w:p w:rsidR="007B1CB0" w:rsidRPr="00C42213" w:rsidRDefault="007B1CB0" w:rsidP="004F418C">
      <w:pPr>
        <w:spacing w:after="0"/>
        <w:ind w:firstLine="709"/>
        <w:jc w:val="both"/>
        <w:rPr>
          <w:rFonts w:ascii="PT Astra Serif" w:eastAsia="Arial Unicode MS" w:hAnsi="PT Astra Serif" w:cs="Tahoma"/>
          <w:color w:val="FF0000"/>
          <w:kern w:val="2"/>
          <w:sz w:val="28"/>
          <w:szCs w:val="28"/>
          <w:lang w:eastAsia="ru-RU" w:bidi="ru-RU"/>
        </w:rPr>
      </w:pPr>
    </w:p>
    <w:p w:rsidR="004F418C" w:rsidRPr="00A71365" w:rsidRDefault="00441329" w:rsidP="004F418C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На развитие материально-технической базы </w:t>
      </w:r>
      <w:r w:rsidR="004F418C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учреждений напр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авлены средства</w:t>
      </w:r>
      <w:r w:rsidR="00CE2C11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местного бюджета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в размере 500,0 тыс. рублей. </w:t>
      </w:r>
      <w:r w:rsidR="00CE2C11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Приобретена мебель для гостиного зала </w:t>
      </w:r>
      <w:r w:rsidR="004F418C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МАУ «Центр культуры «Югра-презент» ул. Спортивная, д. 6. </w:t>
      </w:r>
    </w:p>
    <w:p w:rsidR="004F418C" w:rsidRPr="00A71365" w:rsidRDefault="00441329" w:rsidP="004F418C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lastRenderedPageBreak/>
        <w:t>Расходы на устранение предписаний надзорных органов составили 449,0 тыс. рублей</w:t>
      </w:r>
      <w:r w:rsidR="004F418C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(местный бюджет). Проведена огнезащитная пропитка деревянных и железных конструкций сцены МАУ «Центр культуры «Югра-презент».</w:t>
      </w:r>
    </w:p>
    <w:p w:rsidR="004F418C" w:rsidRPr="00A71365" w:rsidRDefault="00441329" w:rsidP="004F418C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На выполнение текущего ремонта кровли входной группы и холла дискотечного зала МАУ 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«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Центр культуры 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«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Югра-презент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»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(ул. Спортивная, д. 6) направлены средства</w:t>
      </w:r>
      <w:r w:rsidR="004F418C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местного бюджета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в размере 600,5 тыс. рублей. </w:t>
      </w:r>
    </w:p>
    <w:p w:rsidR="004F418C" w:rsidRPr="00A71365" w:rsidRDefault="004F418C" w:rsidP="004F418C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Р</w:t>
      </w:r>
      <w:r w:rsidR="00441329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асходы на реализацию мероприятий в сфере доступной среды 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составили 400,0 тыс. рублей (местный бюджет). В МАУ «Центр культуры «Югра-презент» приобретены</w:t>
      </w:r>
      <w:r w:rsidR="00441329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систем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ы</w:t>
      </w:r>
      <w:r w:rsidR="00441329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субтитрирования и тифлокомментирования. </w:t>
      </w:r>
    </w:p>
    <w:p w:rsidR="00441329" w:rsidRPr="00A71365" w:rsidRDefault="00441329" w:rsidP="004F418C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На реализацию наказов избирателей депутатам Думы Ханты-Мансийского автономного округа - Югры направлены средства в размере 2 732,3 тыс. рублей</w:t>
      </w:r>
      <w:r w:rsidR="004F418C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(средства автономного округа)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, в том числе:</w:t>
      </w:r>
    </w:p>
    <w:p w:rsidR="00441329" w:rsidRPr="00A71365" w:rsidRDefault="00441329" w:rsidP="00441329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МАУ 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«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Центр культуры 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«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Югра-презент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»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:</w:t>
      </w:r>
    </w:p>
    <w:p w:rsidR="00441329" w:rsidRPr="00A71365" w:rsidRDefault="00441329" w:rsidP="00441329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- услуги приглашенного спикера в рамках III форума 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«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Женское движение 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«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Единой России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»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в </w:t>
      </w:r>
      <w:proofErr w:type="spellStart"/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г</w:t>
      </w:r>
      <w:proofErr w:type="gramStart"/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.Ю</w:t>
      </w:r>
      <w:proofErr w:type="gramEnd"/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горске</w:t>
      </w:r>
      <w:proofErr w:type="spellEnd"/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на сумму 50,0 тыс. рублей;</w:t>
      </w:r>
    </w:p>
    <w:p w:rsidR="00441329" w:rsidRPr="00A71365" w:rsidRDefault="00441329" w:rsidP="00441329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- приобретение мебели для оборудования конференц-зала на сумму 370,0 тыс. рублей;</w:t>
      </w:r>
    </w:p>
    <w:p w:rsidR="00441329" w:rsidRPr="00A71365" w:rsidRDefault="00441329" w:rsidP="00441329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- организация и проведение Дня молодежи на сумму 100,0 тыс. рублей;</w:t>
      </w:r>
    </w:p>
    <w:p w:rsidR="00441329" w:rsidRPr="00A71365" w:rsidRDefault="00441329" w:rsidP="00441329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- приобретение сценических костюмов на сумму 510,0 тыс. рублей;</w:t>
      </w:r>
    </w:p>
    <w:p w:rsidR="00441329" w:rsidRPr="00A71365" w:rsidRDefault="00441329" w:rsidP="00441329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- приобретение светового оборудования на сумму 250,0 тыс. рублей;</w:t>
      </w:r>
    </w:p>
    <w:p w:rsidR="00441329" w:rsidRPr="00A71365" w:rsidRDefault="00441329" w:rsidP="00441329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МБУ 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«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Централизованная библиотечная система г.Югорска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»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:</w:t>
      </w:r>
    </w:p>
    <w:p w:rsidR="00441329" w:rsidRPr="00A71365" w:rsidRDefault="00441329" w:rsidP="00441329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- издание книги 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«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Достучаться до правды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»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на сумму 150,0 тыс. рублей;</w:t>
      </w:r>
    </w:p>
    <w:p w:rsidR="00441329" w:rsidRPr="00A71365" w:rsidRDefault="00441329" w:rsidP="00441329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- пополнение библиотечного фонда на сумму 411,3 тыс. рублей;</w:t>
      </w:r>
    </w:p>
    <w:p w:rsidR="00441329" w:rsidRPr="00A71365" w:rsidRDefault="00441329" w:rsidP="00441329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- приобретение компьютерной техники, оргтехники на сумму 381,0 тыс. рублей. </w:t>
      </w:r>
    </w:p>
    <w:p w:rsidR="00441329" w:rsidRPr="00A71365" w:rsidRDefault="00441329" w:rsidP="00441329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МБУ 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«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Музей истории и этнографии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»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на выполнение реставрационных работ на территории музея под открытым небом 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«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Суеват пауль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»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на сумму 260,0 тыс. рублей.</w:t>
      </w:r>
    </w:p>
    <w:p w:rsidR="00441329" w:rsidRPr="00A71365" w:rsidRDefault="00441329" w:rsidP="00441329">
      <w:pPr>
        <w:spacing w:after="0"/>
        <w:ind w:firstLine="709"/>
        <w:jc w:val="both"/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</w:pP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МБУ </w:t>
      </w:r>
      <w:proofErr w:type="gramStart"/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ДО</w:t>
      </w:r>
      <w:proofErr w:type="gramEnd"/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«</w:t>
      </w:r>
      <w:proofErr w:type="gramStart"/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Детская</w:t>
      </w:r>
      <w:proofErr w:type="gramEnd"/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школа искусств</w:t>
      </w:r>
      <w:r w:rsidR="005F7ABA"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>»</w:t>
      </w:r>
      <w:r w:rsidRPr="00A71365">
        <w:rPr>
          <w:rFonts w:ascii="PT Astra Serif" w:eastAsia="Arial Unicode MS" w:hAnsi="PT Astra Serif" w:cs="Tahoma"/>
          <w:color w:val="000000"/>
          <w:kern w:val="2"/>
          <w:sz w:val="28"/>
          <w:szCs w:val="28"/>
          <w:lang w:eastAsia="ru-RU" w:bidi="ru-RU"/>
        </w:rPr>
        <w:t xml:space="preserve"> на приобретение информационной сенсорной стойки на сумму 250,0 тыс. рублей.</w:t>
      </w:r>
    </w:p>
    <w:p w:rsidR="00C93D1A" w:rsidRDefault="00C93D1A" w:rsidP="00C93D1A">
      <w:pPr>
        <w:spacing w:after="0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2618F0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В 2026 году и плановом периоде продолжена реализация </w:t>
      </w:r>
      <w:r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комплекса процессных мероприятий «Обеспечение деятельности подведомственных учреждений культуры».</w:t>
      </w:r>
    </w:p>
    <w:p w:rsidR="00C93D1A" w:rsidRDefault="00C93D1A" w:rsidP="00C93D1A">
      <w:pPr>
        <w:autoSpaceDE w:val="0"/>
        <w:autoSpaceDN w:val="0"/>
        <w:adjustRightInd w:val="0"/>
        <w:spacing w:after="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8A5033" w:rsidRDefault="00CF2FD9" w:rsidP="00CF2FD9">
      <w:pPr>
        <w:widowControl w:val="0"/>
        <w:suppressAutoHyphens/>
        <w:spacing w:after="0"/>
        <w:contextualSpacing/>
        <w:jc w:val="center"/>
        <w:rPr>
          <w:rFonts w:ascii="PT Astra Serif" w:eastAsia="Arial Unicode MS" w:hAnsi="PT Astra Serif" w:cs="Tahoma"/>
          <w:b/>
          <w:kern w:val="1"/>
          <w:sz w:val="28"/>
          <w:szCs w:val="28"/>
          <w:lang w:eastAsia="ru-RU" w:bidi="ru-RU"/>
        </w:rPr>
      </w:pPr>
      <w:r w:rsidRPr="00CF2FD9">
        <w:rPr>
          <w:rFonts w:ascii="PT Astra Serif" w:eastAsia="Arial Unicode MS" w:hAnsi="PT Astra Serif" w:cs="Tahoma"/>
          <w:b/>
          <w:kern w:val="1"/>
          <w:sz w:val="28"/>
          <w:szCs w:val="28"/>
          <w:lang w:eastAsia="ru-RU" w:bidi="ru-RU"/>
        </w:rPr>
        <w:t>Исполнение целевых показателей</w:t>
      </w:r>
      <w:r w:rsidR="008A5033" w:rsidRPr="00CF2FD9">
        <w:rPr>
          <w:rFonts w:ascii="PT Astra Serif" w:eastAsia="Arial Unicode MS" w:hAnsi="PT Astra Serif" w:cs="Tahoma"/>
          <w:b/>
          <w:kern w:val="1"/>
          <w:sz w:val="28"/>
          <w:szCs w:val="28"/>
          <w:lang w:eastAsia="ru-RU" w:bidi="ru-RU"/>
        </w:rPr>
        <w:t xml:space="preserve"> </w:t>
      </w:r>
      <w:r w:rsidRPr="00CF2FD9">
        <w:rPr>
          <w:rFonts w:ascii="PT Astra Serif" w:eastAsia="Arial Unicode MS" w:hAnsi="PT Astra Serif" w:cs="Tahoma"/>
          <w:b/>
          <w:kern w:val="1"/>
          <w:sz w:val="28"/>
          <w:szCs w:val="28"/>
          <w:lang w:eastAsia="ru-RU" w:bidi="ru-RU"/>
        </w:rPr>
        <w:t xml:space="preserve">Муниципальной </w:t>
      </w:r>
      <w:r w:rsidR="008A5033" w:rsidRPr="00CF2FD9">
        <w:rPr>
          <w:rFonts w:ascii="PT Astra Serif" w:eastAsia="Arial Unicode MS" w:hAnsi="PT Astra Serif" w:cs="Tahoma"/>
          <w:b/>
          <w:kern w:val="1"/>
          <w:sz w:val="28"/>
          <w:szCs w:val="28"/>
          <w:lang w:eastAsia="ru-RU" w:bidi="ru-RU"/>
        </w:rPr>
        <w:t>программы</w:t>
      </w:r>
    </w:p>
    <w:p w:rsidR="00CF2FD9" w:rsidRDefault="00CF2FD9" w:rsidP="00CF2FD9">
      <w:pPr>
        <w:widowControl w:val="0"/>
        <w:suppressAutoHyphens/>
        <w:spacing w:after="0"/>
        <w:contextualSpacing/>
        <w:jc w:val="center"/>
        <w:rPr>
          <w:rFonts w:ascii="PT Astra Serif" w:eastAsia="Arial Unicode MS" w:hAnsi="PT Astra Serif" w:cs="Tahoma"/>
          <w:b/>
          <w:kern w:val="1"/>
          <w:sz w:val="28"/>
          <w:szCs w:val="28"/>
          <w:lang w:eastAsia="ru-RU" w:bidi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8"/>
        <w:gridCol w:w="2168"/>
        <w:gridCol w:w="1202"/>
        <w:gridCol w:w="1391"/>
        <w:gridCol w:w="1439"/>
        <w:gridCol w:w="1391"/>
        <w:gridCol w:w="1644"/>
      </w:tblGrid>
      <w:tr w:rsidR="00A42D4A" w:rsidRPr="00A42D4A" w:rsidTr="00A42D4A">
        <w:trPr>
          <w:trHeight w:val="614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№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Единица измерения </w:t>
            </w: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lastRenderedPageBreak/>
              <w:t>(по ОКЕИ)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lastRenderedPageBreak/>
              <w:t xml:space="preserve">Плановое значение на </w:t>
            </w: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lastRenderedPageBreak/>
              <w:t>конец текущего года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lastRenderedPageBreak/>
              <w:t xml:space="preserve">Фактическое значение на </w:t>
            </w: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lastRenderedPageBreak/>
              <w:t xml:space="preserve">конец </w:t>
            </w:r>
            <w:r>
              <w:rPr>
                <w:rFonts w:ascii="PT Astra Serif" w:eastAsia="Times New Roman" w:hAnsi="PT Astra Serif"/>
                <w:color w:val="000000"/>
                <w:lang w:eastAsia="ru-RU"/>
              </w:rPr>
              <w:t>текущего года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lastRenderedPageBreak/>
              <w:t>Отклонение</w:t>
            </w:r>
          </w:p>
        </w:tc>
      </w:tr>
      <w:tr w:rsidR="00A42D4A" w:rsidRPr="00A42D4A" w:rsidTr="00A42D4A">
        <w:trPr>
          <w:trHeight w:val="750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Абсолютное значение*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Относительное значение,%*</w:t>
            </w:r>
          </w:p>
        </w:tc>
      </w:tr>
      <w:tr w:rsidR="00A42D4A" w:rsidRPr="00A42D4A" w:rsidTr="00A42D4A">
        <w:trPr>
          <w:trHeight w:val="70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i/>
                <w:iCs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i/>
                <w:iCs/>
                <w:color w:val="000000"/>
                <w:lang w:eastAsia="ru-RU"/>
              </w:rPr>
              <w:lastRenderedPageBreak/>
              <w:t>Цель: «Укрепление единого культурного пространства, создание комфортных условий и равных возможностей для самореализации и раскрытия таланта, креатива каждого жителя автономного округа, доступа населения к культурным ценностям»</w:t>
            </w:r>
          </w:p>
        </w:tc>
      </w:tr>
      <w:tr w:rsidR="00A42D4A" w:rsidRPr="00A42D4A" w:rsidTr="00A42D4A">
        <w:trPr>
          <w:trHeight w:val="587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Тыс. единиц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703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703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100,00</w:t>
            </w:r>
          </w:p>
        </w:tc>
      </w:tr>
      <w:tr w:rsidR="00A42D4A" w:rsidRPr="00A42D4A" w:rsidTr="00A42D4A">
        <w:trPr>
          <w:trHeight w:val="811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8E6C71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E6C71">
              <w:rPr>
                <w:rFonts w:ascii="PT Astra Serif" w:hAnsi="PT Astra Serif"/>
                <w:color w:val="22272F"/>
                <w:shd w:val="clear" w:color="auto" w:fill="FFFFFF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Процент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85,3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89,4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4,1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104,81</w:t>
            </w:r>
          </w:p>
        </w:tc>
      </w:tr>
      <w:tr w:rsidR="00A42D4A" w:rsidRPr="00A42D4A" w:rsidTr="00A42D4A">
        <w:trPr>
          <w:trHeight w:val="135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Процент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83,3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83,3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100,00</w:t>
            </w:r>
          </w:p>
        </w:tc>
      </w:tr>
      <w:tr w:rsidR="00A42D4A" w:rsidRPr="00A42D4A" w:rsidTr="00A42D4A">
        <w:trPr>
          <w:trHeight w:val="727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Степень выполнения показателей**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101,60</w:t>
            </w:r>
          </w:p>
        </w:tc>
      </w:tr>
    </w:tbl>
    <w:p w:rsidR="00CF2FD9" w:rsidRPr="00A42D4A" w:rsidRDefault="00A42D4A" w:rsidP="00B66617">
      <w:pPr>
        <w:widowControl w:val="0"/>
        <w:suppressAutoHyphens/>
        <w:spacing w:after="0"/>
        <w:ind w:firstLine="708"/>
        <w:contextualSpacing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42D4A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Целевые показатели Муниципальной программы исполнены.</w:t>
      </w:r>
    </w:p>
    <w:p w:rsidR="00A42D4A" w:rsidRDefault="00A42D4A" w:rsidP="00A42D4A">
      <w:pPr>
        <w:widowControl w:val="0"/>
        <w:suppressAutoHyphens/>
        <w:spacing w:after="0"/>
        <w:contextualSpacing/>
        <w:jc w:val="center"/>
        <w:rPr>
          <w:rFonts w:ascii="PT Astra Serif" w:eastAsia="Arial Unicode MS" w:hAnsi="PT Astra Serif" w:cs="Tahoma"/>
          <w:b/>
          <w:kern w:val="1"/>
          <w:sz w:val="28"/>
          <w:szCs w:val="28"/>
          <w:lang w:eastAsia="ru-RU" w:bidi="ru-RU"/>
        </w:rPr>
      </w:pPr>
    </w:p>
    <w:p w:rsidR="00A42D4A" w:rsidRDefault="00A42D4A" w:rsidP="00A42D4A">
      <w:pPr>
        <w:widowControl w:val="0"/>
        <w:suppressAutoHyphens/>
        <w:spacing w:after="0"/>
        <w:contextualSpacing/>
        <w:jc w:val="center"/>
        <w:rPr>
          <w:rFonts w:ascii="PT Astra Serif" w:eastAsia="Arial Unicode MS" w:hAnsi="PT Astra Serif" w:cs="Tahoma"/>
          <w:b/>
          <w:kern w:val="1"/>
          <w:sz w:val="28"/>
          <w:szCs w:val="28"/>
          <w:lang w:eastAsia="ru-RU" w:bidi="ru-RU"/>
        </w:rPr>
      </w:pPr>
      <w:r w:rsidRPr="00CF2FD9">
        <w:rPr>
          <w:rFonts w:ascii="PT Astra Serif" w:eastAsia="Arial Unicode MS" w:hAnsi="PT Astra Serif" w:cs="Tahoma"/>
          <w:b/>
          <w:kern w:val="1"/>
          <w:sz w:val="28"/>
          <w:szCs w:val="28"/>
          <w:lang w:eastAsia="ru-RU" w:bidi="ru-RU"/>
        </w:rPr>
        <w:t xml:space="preserve">Исполнение </w:t>
      </w:r>
      <w:r>
        <w:rPr>
          <w:rFonts w:ascii="PT Astra Serif" w:eastAsia="Arial Unicode MS" w:hAnsi="PT Astra Serif" w:cs="Tahoma"/>
          <w:b/>
          <w:kern w:val="1"/>
          <w:sz w:val="28"/>
          <w:szCs w:val="28"/>
          <w:lang w:eastAsia="ru-RU" w:bidi="ru-RU"/>
        </w:rPr>
        <w:t>прокси-</w:t>
      </w:r>
      <w:r w:rsidRPr="00CF2FD9">
        <w:rPr>
          <w:rFonts w:ascii="PT Astra Serif" w:eastAsia="Arial Unicode MS" w:hAnsi="PT Astra Serif" w:cs="Tahoma"/>
          <w:b/>
          <w:kern w:val="1"/>
          <w:sz w:val="28"/>
          <w:szCs w:val="28"/>
          <w:lang w:eastAsia="ru-RU" w:bidi="ru-RU"/>
        </w:rPr>
        <w:t>показателей Муниципальной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6"/>
        <w:gridCol w:w="2059"/>
        <w:gridCol w:w="1385"/>
        <w:gridCol w:w="1399"/>
        <w:gridCol w:w="1429"/>
        <w:gridCol w:w="1391"/>
        <w:gridCol w:w="1644"/>
      </w:tblGrid>
      <w:tr w:rsidR="00A42D4A" w:rsidRPr="00A42D4A" w:rsidTr="00A42D4A">
        <w:trPr>
          <w:trHeight w:val="635"/>
          <w:tblHeader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№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Единица измерения (по ОКЕИ)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Отклонение</w:t>
            </w:r>
          </w:p>
        </w:tc>
      </w:tr>
      <w:tr w:rsidR="00A42D4A" w:rsidRPr="00A42D4A" w:rsidTr="00A42D4A">
        <w:trPr>
          <w:trHeight w:val="672"/>
          <w:tblHeader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10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Абсолютное значение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Относительное значение,%</w:t>
            </w:r>
          </w:p>
        </w:tc>
      </w:tr>
      <w:tr w:rsidR="00A42D4A" w:rsidRPr="00A42D4A" w:rsidTr="00A42D4A">
        <w:trPr>
          <w:trHeight w:val="379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1.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i/>
                <w:iCs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i/>
                <w:iCs/>
                <w:color w:val="000000"/>
                <w:lang w:eastAsia="ru-RU"/>
              </w:rPr>
              <w:t>Показатель «Число посещений культурных мероприятий», тыс. единиц</w:t>
            </w:r>
          </w:p>
        </w:tc>
      </w:tr>
      <w:tr w:rsidR="00A42D4A" w:rsidRPr="00A42D4A" w:rsidTr="00A42D4A">
        <w:trPr>
          <w:trHeight w:val="819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1.1.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Количество предметов музейного фонда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Единиц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2 000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1 905 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-95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95,25</w:t>
            </w:r>
          </w:p>
        </w:tc>
      </w:tr>
      <w:tr w:rsidR="00A42D4A" w:rsidRPr="00A42D4A" w:rsidTr="00A42D4A">
        <w:trPr>
          <w:trHeight w:val="819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1.2.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Количество библиотечного фонда на 1000 жителей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Единиц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4 120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4 054 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-66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98,40</w:t>
            </w:r>
          </w:p>
        </w:tc>
      </w:tr>
      <w:tr w:rsidR="00A42D4A" w:rsidRPr="00A42D4A" w:rsidTr="00A42D4A">
        <w:trPr>
          <w:trHeight w:val="819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1.3.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Количество проведенных мероприятий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Единиц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1 190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1 191 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100,08</w:t>
            </w:r>
          </w:p>
        </w:tc>
      </w:tr>
      <w:tr w:rsidR="00A42D4A" w:rsidRPr="00A42D4A" w:rsidTr="00A42D4A">
        <w:trPr>
          <w:trHeight w:val="1181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1.4.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Количество детей в возрасте от 5 до 18 лет, охваченных дополнительным образованием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Человек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1 587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1 587 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100,00</w:t>
            </w:r>
          </w:p>
        </w:tc>
      </w:tr>
      <w:tr w:rsidR="00A42D4A" w:rsidRPr="00A42D4A" w:rsidTr="00A42D4A">
        <w:trPr>
          <w:trHeight w:val="286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i/>
                <w:iCs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i/>
                <w:iCs/>
                <w:color w:val="000000"/>
                <w:lang w:eastAsia="ru-RU"/>
              </w:rPr>
              <w:t>Показатель «Уровень удовлетворенности населения услугами в сфере культуры», процент</w:t>
            </w:r>
          </w:p>
        </w:tc>
      </w:tr>
      <w:tr w:rsidR="00A42D4A" w:rsidRPr="00A42D4A" w:rsidTr="00A42D4A">
        <w:trPr>
          <w:trHeight w:val="672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2.1.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Количество предметов музейного фонда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Единиц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2 000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1 905 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-95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95,25</w:t>
            </w:r>
          </w:p>
        </w:tc>
      </w:tr>
      <w:tr w:rsidR="00A42D4A" w:rsidRPr="00A42D4A" w:rsidTr="00A42D4A">
        <w:trPr>
          <w:trHeight w:val="100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2.2.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Количество библиотечного фонда на 1000 жителей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Единиц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4 120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4 054 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-66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98,40</w:t>
            </w:r>
          </w:p>
        </w:tc>
      </w:tr>
      <w:tr w:rsidR="00A42D4A" w:rsidRPr="00A42D4A" w:rsidTr="00A42D4A">
        <w:trPr>
          <w:trHeight w:val="88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2.3.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Количество проведенных мероприятий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Единиц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1 190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1 191 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100,08</w:t>
            </w:r>
          </w:p>
        </w:tc>
      </w:tr>
      <w:tr w:rsidR="00A42D4A" w:rsidRPr="00A42D4A" w:rsidTr="00A42D4A">
        <w:trPr>
          <w:trHeight w:val="1331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2.4.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Количество детей в возрасте от 5 до 18 лет, охваченных дополнительным образованием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Человек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1 587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1 587 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4A" w:rsidRPr="00A42D4A" w:rsidRDefault="00A42D4A" w:rsidP="00A42D4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D4A">
              <w:rPr>
                <w:rFonts w:ascii="PT Astra Serif" w:eastAsia="Times New Roman" w:hAnsi="PT Astra Serif"/>
                <w:color w:val="000000"/>
                <w:lang w:eastAsia="ru-RU"/>
              </w:rPr>
              <w:t>100,00</w:t>
            </w:r>
          </w:p>
        </w:tc>
      </w:tr>
    </w:tbl>
    <w:p w:rsidR="00CF2FD9" w:rsidRPr="00B66617" w:rsidRDefault="00B66617" w:rsidP="00B66617">
      <w:pPr>
        <w:widowControl w:val="0"/>
        <w:suppressAutoHyphens/>
        <w:spacing w:after="0"/>
        <w:contextualSpacing/>
        <w:rPr>
          <w:rFonts w:ascii="PT Astra Serif" w:eastAsia="Times New Roman" w:hAnsi="PT Astra Serif"/>
          <w:sz w:val="28"/>
          <w:szCs w:val="28"/>
          <w:lang w:eastAsia="ar-SA"/>
        </w:rPr>
      </w:pPr>
      <w:r>
        <w:rPr>
          <w:rFonts w:ascii="PT Astra Serif" w:eastAsia="Times New Roman" w:hAnsi="PT Astra Serif"/>
          <w:b/>
          <w:sz w:val="28"/>
          <w:szCs w:val="28"/>
          <w:lang w:eastAsia="ar-SA"/>
        </w:rPr>
        <w:tab/>
      </w:r>
      <w:proofErr w:type="gramStart"/>
      <w:r w:rsidRPr="00B66617">
        <w:rPr>
          <w:rFonts w:ascii="PT Astra Serif" w:eastAsia="Times New Roman" w:hAnsi="PT Astra Serif"/>
          <w:sz w:val="28"/>
          <w:szCs w:val="28"/>
          <w:lang w:eastAsia="ar-SA"/>
        </w:rPr>
        <w:t>Прокси-показатели Муниципальной программы исполнены.</w:t>
      </w:r>
      <w:proofErr w:type="gramEnd"/>
    </w:p>
    <w:p w:rsidR="00FE7FCE" w:rsidRPr="00BD72B6" w:rsidRDefault="00FE7FCE" w:rsidP="004B4FA2">
      <w:pPr>
        <w:spacing w:after="0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</w:p>
    <w:p w:rsidR="00677475" w:rsidRPr="00E14079" w:rsidRDefault="00677475" w:rsidP="004B4FA2">
      <w:pPr>
        <w:spacing w:after="0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14079">
        <w:rPr>
          <w:rFonts w:ascii="PT Astra Serif" w:hAnsi="PT Astra Serif"/>
          <w:b/>
          <w:color w:val="000000"/>
          <w:sz w:val="28"/>
          <w:szCs w:val="28"/>
        </w:rPr>
        <w:t xml:space="preserve">Уровень удовлетворенности муниципальной программы </w:t>
      </w:r>
    </w:p>
    <w:p w:rsidR="00677475" w:rsidRPr="00E14079" w:rsidRDefault="005F7ABA" w:rsidP="004B4FA2">
      <w:pPr>
        <w:spacing w:after="0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«</w:t>
      </w:r>
      <w:r w:rsidR="00677475" w:rsidRPr="00E14079">
        <w:rPr>
          <w:rFonts w:ascii="PT Astra Serif" w:hAnsi="PT Astra Serif"/>
          <w:b/>
          <w:color w:val="000000"/>
          <w:sz w:val="28"/>
          <w:szCs w:val="28"/>
        </w:rPr>
        <w:t>Культурное пространство</w:t>
      </w:r>
      <w:r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8A5033" w:rsidRPr="00E14079" w:rsidRDefault="00A2026C" w:rsidP="004B4FA2">
      <w:pPr>
        <w:spacing w:after="0"/>
        <w:jc w:val="both"/>
        <w:rPr>
          <w:rFonts w:ascii="PT Astra Serif" w:hAnsi="PT Astra Serif"/>
          <w:color w:val="000000"/>
          <w:sz w:val="28"/>
          <w:szCs w:val="28"/>
        </w:rPr>
      </w:pPr>
      <w:r w:rsidRPr="00E14079">
        <w:rPr>
          <w:rFonts w:ascii="PT Astra Serif" w:hAnsi="PT Astra Serif"/>
          <w:color w:val="000000"/>
          <w:sz w:val="28"/>
          <w:szCs w:val="28"/>
        </w:rPr>
        <w:t xml:space="preserve">    </w:t>
      </w:r>
    </w:p>
    <w:p w:rsidR="004918EF" w:rsidRPr="00A71365" w:rsidRDefault="008A5033" w:rsidP="004918EF">
      <w:pPr>
        <w:spacing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A71365">
        <w:rPr>
          <w:rFonts w:ascii="PT Astra Serif" w:hAnsi="PT Astra Serif"/>
          <w:color w:val="000000"/>
          <w:sz w:val="28"/>
          <w:szCs w:val="28"/>
        </w:rPr>
        <w:t xml:space="preserve">С целью оценки эффективности муниципальной программы </w:t>
      </w:r>
      <w:r w:rsidR="005F7ABA" w:rsidRPr="00A71365">
        <w:rPr>
          <w:rFonts w:ascii="PT Astra Serif" w:hAnsi="PT Astra Serif"/>
          <w:color w:val="000000"/>
          <w:sz w:val="28"/>
          <w:szCs w:val="28"/>
        </w:rPr>
        <w:t>«</w:t>
      </w:r>
      <w:r w:rsidRPr="00A71365">
        <w:rPr>
          <w:rFonts w:ascii="PT Astra Serif" w:hAnsi="PT Astra Serif"/>
          <w:color w:val="000000"/>
          <w:sz w:val="28"/>
          <w:szCs w:val="28"/>
        </w:rPr>
        <w:t>Культурное пространство</w:t>
      </w:r>
      <w:r w:rsidR="005F7ABA" w:rsidRPr="00A71365">
        <w:rPr>
          <w:rFonts w:ascii="PT Astra Serif" w:hAnsi="PT Astra Serif"/>
          <w:color w:val="000000"/>
          <w:sz w:val="28"/>
          <w:szCs w:val="28"/>
        </w:rPr>
        <w:t>»</w:t>
      </w:r>
      <w:r w:rsidRPr="00A71365">
        <w:rPr>
          <w:rFonts w:ascii="PT Astra Serif" w:hAnsi="PT Astra Serif"/>
          <w:color w:val="000000"/>
          <w:sz w:val="28"/>
          <w:szCs w:val="28"/>
        </w:rPr>
        <w:t xml:space="preserve"> проведен опрос населения города Югорска об уровне удовлетворенности населения города Югорска реализацией вышеук</w:t>
      </w:r>
      <w:r w:rsidR="008E6C71" w:rsidRPr="00A71365">
        <w:rPr>
          <w:rFonts w:ascii="PT Astra Serif" w:hAnsi="PT Astra Serif"/>
          <w:color w:val="000000"/>
          <w:sz w:val="28"/>
          <w:szCs w:val="28"/>
        </w:rPr>
        <w:t>азанной Муниципальной программы.</w:t>
      </w:r>
      <w:r w:rsidR="00BE1A9E" w:rsidRPr="00A7136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62E2C" w:rsidRPr="00A71365">
        <w:rPr>
          <w:rFonts w:ascii="PT Astra Serif" w:hAnsi="PT Astra Serif"/>
          <w:color w:val="000000"/>
          <w:sz w:val="28"/>
          <w:szCs w:val="28"/>
        </w:rPr>
        <w:t>Опрос проведен</w:t>
      </w:r>
      <w:r w:rsidR="004918EF" w:rsidRPr="00A71365">
        <w:rPr>
          <w:rFonts w:ascii="PT Astra Serif" w:hAnsi="PT Astra Serif"/>
          <w:color w:val="000000"/>
          <w:sz w:val="28"/>
          <w:szCs w:val="28"/>
        </w:rPr>
        <w:t xml:space="preserve"> в период</w:t>
      </w:r>
      <w:r w:rsidR="00162E2C" w:rsidRPr="00A71365">
        <w:rPr>
          <w:rFonts w:ascii="PT Astra Serif" w:hAnsi="PT Astra Serif"/>
          <w:color w:val="000000"/>
          <w:sz w:val="28"/>
          <w:szCs w:val="28"/>
        </w:rPr>
        <w:t xml:space="preserve"> с 1</w:t>
      </w:r>
      <w:r w:rsidR="003D3F0C" w:rsidRPr="00A71365">
        <w:rPr>
          <w:rFonts w:ascii="PT Astra Serif" w:hAnsi="PT Astra Serif"/>
          <w:color w:val="000000"/>
          <w:sz w:val="28"/>
          <w:szCs w:val="28"/>
        </w:rPr>
        <w:t>2.01.2026 по 19.01.2026</w:t>
      </w:r>
      <w:r w:rsidR="00162E2C" w:rsidRPr="00A71365">
        <w:rPr>
          <w:rFonts w:ascii="PT Astra Serif" w:hAnsi="PT Astra Serif"/>
          <w:color w:val="000000"/>
          <w:sz w:val="28"/>
          <w:szCs w:val="28"/>
        </w:rPr>
        <w:t xml:space="preserve"> на </w:t>
      </w:r>
      <w:r w:rsidRPr="00A71365">
        <w:rPr>
          <w:rFonts w:ascii="PT Astra Serif" w:hAnsi="PT Astra Serif"/>
          <w:color w:val="000000"/>
          <w:sz w:val="28"/>
          <w:szCs w:val="28"/>
        </w:rPr>
        <w:t xml:space="preserve">сайтах подведомственных учреждений города Югорска, путем использования </w:t>
      </w:r>
      <w:r w:rsidR="00162E2C" w:rsidRPr="00A71365">
        <w:rPr>
          <w:rFonts w:ascii="PT Astra Serif" w:hAnsi="PT Astra Serif"/>
          <w:color w:val="000000"/>
          <w:sz w:val="28"/>
          <w:szCs w:val="28"/>
        </w:rPr>
        <w:t>онла</w:t>
      </w:r>
      <w:r w:rsidR="00BE1A9E" w:rsidRPr="00A71365">
        <w:rPr>
          <w:rFonts w:ascii="PT Astra Serif" w:hAnsi="PT Astra Serif"/>
          <w:color w:val="000000"/>
          <w:sz w:val="28"/>
          <w:szCs w:val="28"/>
        </w:rPr>
        <w:t>йн-</w:t>
      </w:r>
      <w:r w:rsidR="00162E2C" w:rsidRPr="00A71365">
        <w:rPr>
          <w:rFonts w:ascii="PT Astra Serif" w:hAnsi="PT Astra Serif"/>
          <w:color w:val="000000"/>
          <w:sz w:val="28"/>
          <w:szCs w:val="28"/>
        </w:rPr>
        <w:t xml:space="preserve">формы для опросов в </w:t>
      </w:r>
      <w:r w:rsidRPr="00A71365">
        <w:rPr>
          <w:rFonts w:ascii="PT Astra Serif" w:hAnsi="PT Astra Serif"/>
          <w:color w:val="000000"/>
          <w:sz w:val="28"/>
          <w:szCs w:val="28"/>
        </w:rPr>
        <w:t>социальных сетях</w:t>
      </w:r>
      <w:r w:rsidR="004A6CA1" w:rsidRPr="00A71365">
        <w:rPr>
          <w:rFonts w:ascii="PT Astra Serif" w:hAnsi="PT Astra Serif"/>
          <w:color w:val="000000"/>
          <w:sz w:val="28"/>
          <w:szCs w:val="28"/>
        </w:rPr>
        <w:t xml:space="preserve">. В опросе  приняли участие </w:t>
      </w:r>
      <w:r w:rsidR="008E6C71" w:rsidRPr="00A71365">
        <w:rPr>
          <w:rFonts w:ascii="PT Astra Serif" w:hAnsi="PT Astra Serif"/>
          <w:color w:val="000000"/>
          <w:sz w:val="28"/>
          <w:szCs w:val="28"/>
        </w:rPr>
        <w:t xml:space="preserve">1 </w:t>
      </w:r>
      <w:r w:rsidR="004918EF" w:rsidRPr="00A71365">
        <w:rPr>
          <w:rFonts w:ascii="PT Astra Serif" w:hAnsi="PT Astra Serif"/>
          <w:color w:val="000000"/>
          <w:sz w:val="28"/>
          <w:szCs w:val="28"/>
        </w:rPr>
        <w:t>097</w:t>
      </w:r>
      <w:r w:rsidRPr="00A71365">
        <w:rPr>
          <w:rFonts w:ascii="PT Astra Serif" w:hAnsi="PT Astra Serif"/>
          <w:color w:val="000000"/>
          <w:sz w:val="28"/>
          <w:szCs w:val="28"/>
        </w:rPr>
        <w:t xml:space="preserve"> респондентов</w:t>
      </w:r>
      <w:r w:rsidR="004918EF" w:rsidRPr="00A71365">
        <w:rPr>
          <w:rFonts w:ascii="PT Astra Serif" w:hAnsi="PT Astra Serif"/>
          <w:color w:val="000000"/>
          <w:sz w:val="28"/>
          <w:szCs w:val="28"/>
        </w:rPr>
        <w:t>. В результате проведенного опроса реализацией муниципальной программы «Культурное пространство» удовлетворены 9</w:t>
      </w:r>
      <w:r w:rsidR="00A16404" w:rsidRPr="00A71365">
        <w:rPr>
          <w:rFonts w:ascii="PT Astra Serif" w:hAnsi="PT Astra Serif"/>
          <w:color w:val="000000"/>
          <w:sz w:val="28"/>
          <w:szCs w:val="28"/>
        </w:rPr>
        <w:t>6</w:t>
      </w:r>
      <w:r w:rsidR="004918EF" w:rsidRPr="00A71365">
        <w:rPr>
          <w:rFonts w:ascii="PT Astra Serif" w:hAnsi="PT Astra Serif"/>
          <w:color w:val="000000"/>
          <w:sz w:val="28"/>
          <w:szCs w:val="28"/>
        </w:rPr>
        <w:t>% респондентов.</w:t>
      </w:r>
    </w:p>
    <w:p w:rsidR="008E6C71" w:rsidRPr="00A71365" w:rsidRDefault="00BE1A9E" w:rsidP="004B4FA2">
      <w:pPr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71365">
        <w:rPr>
          <w:rFonts w:ascii="PT Astra Serif" w:hAnsi="PT Astra Serif"/>
          <w:color w:val="000000"/>
          <w:sz w:val="28"/>
          <w:szCs w:val="28"/>
        </w:rPr>
        <w:t xml:space="preserve">Во </w:t>
      </w:r>
      <w:r w:rsidR="008E6C71" w:rsidRPr="00A71365">
        <w:rPr>
          <w:rFonts w:ascii="PT Astra Serif" w:hAnsi="PT Astra Serif"/>
          <w:color w:val="000000"/>
          <w:sz w:val="28"/>
          <w:szCs w:val="28"/>
        </w:rPr>
        <w:t>исполне</w:t>
      </w:r>
      <w:r w:rsidRPr="00A71365">
        <w:rPr>
          <w:rFonts w:ascii="PT Astra Serif" w:hAnsi="PT Astra Serif"/>
          <w:color w:val="000000"/>
          <w:sz w:val="28"/>
          <w:szCs w:val="28"/>
        </w:rPr>
        <w:t>ние</w:t>
      </w:r>
      <w:r w:rsidR="008E6C71" w:rsidRPr="00A71365">
        <w:rPr>
          <w:rFonts w:ascii="PT Astra Serif" w:hAnsi="PT Astra Serif"/>
          <w:color w:val="000000"/>
          <w:sz w:val="28"/>
          <w:szCs w:val="28"/>
        </w:rPr>
        <w:t xml:space="preserve"> пока</w:t>
      </w:r>
      <w:r w:rsidRPr="00A71365">
        <w:rPr>
          <w:rFonts w:ascii="PT Astra Serif" w:hAnsi="PT Astra Serif"/>
          <w:color w:val="000000"/>
          <w:sz w:val="28"/>
          <w:szCs w:val="28"/>
        </w:rPr>
        <w:t>зателей Муниципальной программы</w:t>
      </w:r>
      <w:r w:rsidR="008E6C71" w:rsidRPr="00A71365">
        <w:rPr>
          <w:rFonts w:ascii="PT Astra Serif" w:hAnsi="PT Astra Serif"/>
          <w:color w:val="000000"/>
          <w:sz w:val="28"/>
          <w:szCs w:val="28"/>
        </w:rPr>
        <w:t xml:space="preserve"> в учреждениях культуры </w:t>
      </w:r>
      <w:r w:rsidRPr="00A71365">
        <w:rPr>
          <w:rFonts w:ascii="PT Astra Serif" w:hAnsi="PT Astra Serif"/>
          <w:color w:val="000000"/>
          <w:sz w:val="28"/>
          <w:szCs w:val="28"/>
        </w:rPr>
        <w:t>регулярно проводятся опросы граждан</w:t>
      </w:r>
      <w:r w:rsidR="008E6C71" w:rsidRPr="00A71365">
        <w:rPr>
          <w:rFonts w:ascii="PT Astra Serif" w:hAnsi="PT Astra Serif"/>
          <w:color w:val="000000"/>
          <w:sz w:val="28"/>
          <w:szCs w:val="28"/>
        </w:rPr>
        <w:t xml:space="preserve"> с целью определения уровня 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удовлетворенности </w:t>
      </w:r>
      <w:r w:rsidR="008E6C71" w:rsidRPr="008E6C7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работой муниципальных </w:t>
      </w:r>
      <w:r w:rsidR="008E6C7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учреждений</w:t>
      </w:r>
      <w:r w:rsidR="008E6C71" w:rsidRPr="008E6C7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культуры</w:t>
      </w:r>
      <w:r w:rsidR="008E6C7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Всего в 2025 году в опросах приняли участие</w:t>
      </w:r>
      <w:r w:rsidR="00A1640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11 838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респондентов, уровень удовлетворенности граждан работой муниципальных учреждений культуры составил 89,4% (в том числе МАУ «Центр культуры «Югра-презент» - 91,1%, МБУ «Централизованная библиотечная система г.Югорска» - 91,0%, МБУ «Музей истории и этнографии» - 93,1%, МБУ </w:t>
      </w:r>
      <w:proofErr w:type="gramStart"/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ДО</w:t>
      </w:r>
      <w:proofErr w:type="gramEnd"/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«</w:t>
      </w:r>
      <w:proofErr w:type="gramStart"/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Детская</w:t>
      </w:r>
      <w:proofErr w:type="gramEnd"/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школа искусств города Югорска» - 82,5%).</w:t>
      </w:r>
    </w:p>
    <w:p w:rsidR="00BD72B6" w:rsidRDefault="00BD72B6" w:rsidP="00BD72B6">
      <w:pPr>
        <w:spacing w:after="0"/>
        <w:contextualSpacing/>
        <w:jc w:val="both"/>
        <w:rPr>
          <w:rFonts w:ascii="PT Astra Serif" w:hAnsi="PT Astra Serif"/>
          <w:color w:val="FF0000"/>
          <w:sz w:val="28"/>
          <w:szCs w:val="28"/>
        </w:rPr>
      </w:pPr>
    </w:p>
    <w:p w:rsidR="00043C03" w:rsidRDefault="00043C03" w:rsidP="00BD72B6">
      <w:pPr>
        <w:spacing w:after="0"/>
        <w:contextualSpacing/>
        <w:jc w:val="both"/>
        <w:rPr>
          <w:rFonts w:ascii="PT Astra Serif" w:hAnsi="PT Astra Serif"/>
          <w:color w:val="FF0000"/>
          <w:sz w:val="28"/>
          <w:szCs w:val="28"/>
        </w:rPr>
      </w:pPr>
    </w:p>
    <w:p w:rsidR="00D60D0D" w:rsidRPr="00BD72B6" w:rsidRDefault="00D60D0D" w:rsidP="00BD72B6">
      <w:pPr>
        <w:spacing w:after="0"/>
        <w:contextualSpacing/>
        <w:jc w:val="both"/>
        <w:rPr>
          <w:rFonts w:ascii="PT Astra Serif" w:hAnsi="PT Astra Serif"/>
          <w:sz w:val="28"/>
          <w:szCs w:val="28"/>
        </w:rPr>
      </w:pPr>
    </w:p>
    <w:p w:rsidR="00BD72B6" w:rsidRPr="00BD72B6" w:rsidRDefault="00BD72B6" w:rsidP="00BD72B6">
      <w:pPr>
        <w:spacing w:after="0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BD72B6">
        <w:rPr>
          <w:rFonts w:ascii="PT Astra Serif" w:hAnsi="PT Astra Serif"/>
          <w:b/>
          <w:sz w:val="28"/>
          <w:szCs w:val="28"/>
        </w:rPr>
        <w:t>Начальник</w:t>
      </w:r>
    </w:p>
    <w:p w:rsidR="00BD72B6" w:rsidRPr="00BD72B6" w:rsidRDefault="00BD72B6" w:rsidP="00BD72B6">
      <w:pPr>
        <w:spacing w:after="0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BD72B6">
        <w:rPr>
          <w:rFonts w:ascii="PT Astra Serif" w:hAnsi="PT Astra Serif"/>
          <w:b/>
          <w:sz w:val="28"/>
          <w:szCs w:val="28"/>
        </w:rPr>
        <w:t>Управления культуры                                                              Л.А. Семисынова</w:t>
      </w:r>
    </w:p>
    <w:p w:rsidR="00BD72B6" w:rsidRPr="00BD72B6" w:rsidRDefault="00BD72B6" w:rsidP="00BD72B6">
      <w:pPr>
        <w:spacing w:after="0"/>
        <w:contextualSpacing/>
        <w:jc w:val="both"/>
        <w:rPr>
          <w:rFonts w:ascii="PT Astra Serif" w:hAnsi="PT Astra Serif"/>
          <w:sz w:val="28"/>
          <w:szCs w:val="28"/>
        </w:rPr>
      </w:pPr>
    </w:p>
    <w:p w:rsidR="004B4FA2" w:rsidRPr="00BD72B6" w:rsidRDefault="004B4FA2" w:rsidP="004B4FA2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4B4FA2" w:rsidRPr="00BD72B6" w:rsidRDefault="004B4FA2" w:rsidP="004B4FA2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4B4FA2" w:rsidRPr="00BD72B6" w:rsidRDefault="004B4FA2" w:rsidP="004B4FA2">
      <w:pPr>
        <w:spacing w:after="0"/>
        <w:ind w:firstLine="709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8A5033" w:rsidRPr="00BD72B6" w:rsidRDefault="008A5033" w:rsidP="004B4FA2">
      <w:pPr>
        <w:spacing w:after="0"/>
        <w:ind w:left="360" w:firstLine="348"/>
        <w:jc w:val="both"/>
        <w:rPr>
          <w:rFonts w:ascii="PT Astra Serif" w:hAnsi="PT Astra Serif"/>
          <w:sz w:val="28"/>
          <w:szCs w:val="28"/>
        </w:rPr>
      </w:pPr>
      <w:r w:rsidRPr="00BD72B6">
        <w:rPr>
          <w:rFonts w:ascii="PT Astra Serif" w:eastAsia="Arial Unicode MS" w:hAnsi="PT Astra Serif" w:cs="Tahoma"/>
          <w:sz w:val="28"/>
          <w:szCs w:val="28"/>
          <w:lang w:eastAsia="ru-RU" w:bidi="ru-RU"/>
        </w:rPr>
        <w:tab/>
      </w:r>
    </w:p>
    <w:p w:rsidR="008A5033" w:rsidRPr="00BD72B6" w:rsidRDefault="008A5033" w:rsidP="004B4FA2">
      <w:pPr>
        <w:tabs>
          <w:tab w:val="left" w:pos="989"/>
        </w:tabs>
        <w:spacing w:after="0"/>
        <w:rPr>
          <w:rFonts w:ascii="PT Astra Serif" w:eastAsia="Arial Unicode MS" w:hAnsi="PT Astra Serif" w:cs="Tahoma"/>
          <w:sz w:val="28"/>
          <w:szCs w:val="28"/>
          <w:lang w:eastAsia="ru-RU" w:bidi="ru-RU"/>
        </w:rPr>
      </w:pPr>
    </w:p>
    <w:p w:rsidR="00F208DD" w:rsidRPr="00BD72B6" w:rsidRDefault="00F208DD" w:rsidP="004B4FA2">
      <w:pPr>
        <w:spacing w:after="0"/>
        <w:rPr>
          <w:rFonts w:ascii="PT Astra Serif" w:hAnsi="PT Astra Serif"/>
          <w:sz w:val="20"/>
          <w:szCs w:val="20"/>
        </w:rPr>
      </w:pPr>
    </w:p>
    <w:sectPr w:rsidR="00F208DD" w:rsidRPr="00BD72B6" w:rsidSect="008A5033">
      <w:head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65" w:rsidRDefault="00A71365" w:rsidP="00A732C6">
      <w:pPr>
        <w:spacing w:after="0" w:line="240" w:lineRule="auto"/>
      </w:pPr>
      <w:r>
        <w:separator/>
      </w:r>
    </w:p>
  </w:endnote>
  <w:endnote w:type="continuationSeparator" w:id="0">
    <w:p w:rsidR="00A71365" w:rsidRDefault="00A71365" w:rsidP="00A7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65" w:rsidRDefault="00A71365" w:rsidP="00A732C6">
      <w:pPr>
        <w:spacing w:after="0" w:line="240" w:lineRule="auto"/>
      </w:pPr>
      <w:r>
        <w:separator/>
      </w:r>
    </w:p>
  </w:footnote>
  <w:footnote w:type="continuationSeparator" w:id="0">
    <w:p w:rsidR="00A71365" w:rsidRDefault="00A71365" w:rsidP="00A7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8C" w:rsidRDefault="004F418C" w:rsidP="00A732C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87B0C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747872"/>
    <w:multiLevelType w:val="hybridMultilevel"/>
    <w:tmpl w:val="E3302F54"/>
    <w:lvl w:ilvl="0" w:tplc="BA4EF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DD09AA"/>
    <w:multiLevelType w:val="hybridMultilevel"/>
    <w:tmpl w:val="3644386C"/>
    <w:lvl w:ilvl="0" w:tplc="7DA48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47"/>
    <w:rsid w:val="000017C0"/>
    <w:rsid w:val="0000460D"/>
    <w:rsid w:val="00004D40"/>
    <w:rsid w:val="00010D6B"/>
    <w:rsid w:val="00014233"/>
    <w:rsid w:val="0001727E"/>
    <w:rsid w:val="00021D9C"/>
    <w:rsid w:val="00022CFD"/>
    <w:rsid w:val="0003156E"/>
    <w:rsid w:val="00043C03"/>
    <w:rsid w:val="00043C5C"/>
    <w:rsid w:val="00051E3D"/>
    <w:rsid w:val="00053A04"/>
    <w:rsid w:val="00065D2F"/>
    <w:rsid w:val="00097687"/>
    <w:rsid w:val="000B1475"/>
    <w:rsid w:val="000D0273"/>
    <w:rsid w:val="000D3113"/>
    <w:rsid w:val="000E1AF4"/>
    <w:rsid w:val="001216C3"/>
    <w:rsid w:val="00134D60"/>
    <w:rsid w:val="0014168C"/>
    <w:rsid w:val="00145BB8"/>
    <w:rsid w:val="001500C9"/>
    <w:rsid w:val="00160316"/>
    <w:rsid w:val="00162E2C"/>
    <w:rsid w:val="00175654"/>
    <w:rsid w:val="00185877"/>
    <w:rsid w:val="00193699"/>
    <w:rsid w:val="001A6383"/>
    <w:rsid w:val="001B1834"/>
    <w:rsid w:val="001C3423"/>
    <w:rsid w:val="00204863"/>
    <w:rsid w:val="00205BAB"/>
    <w:rsid w:val="00224604"/>
    <w:rsid w:val="00230FC1"/>
    <w:rsid w:val="00241070"/>
    <w:rsid w:val="00254A55"/>
    <w:rsid w:val="0025625D"/>
    <w:rsid w:val="002618F0"/>
    <w:rsid w:val="002632A3"/>
    <w:rsid w:val="002731EB"/>
    <w:rsid w:val="0028094D"/>
    <w:rsid w:val="002947D5"/>
    <w:rsid w:val="002C43DF"/>
    <w:rsid w:val="002C4BA3"/>
    <w:rsid w:val="002D3FA0"/>
    <w:rsid w:val="002D60B0"/>
    <w:rsid w:val="002F5E69"/>
    <w:rsid w:val="0031018C"/>
    <w:rsid w:val="00341CBF"/>
    <w:rsid w:val="00347E41"/>
    <w:rsid w:val="003730F2"/>
    <w:rsid w:val="00380633"/>
    <w:rsid w:val="003862B5"/>
    <w:rsid w:val="003929B1"/>
    <w:rsid w:val="003C411D"/>
    <w:rsid w:val="003C7561"/>
    <w:rsid w:val="003D3F0C"/>
    <w:rsid w:val="003D4680"/>
    <w:rsid w:val="003E331B"/>
    <w:rsid w:val="003F7737"/>
    <w:rsid w:val="0040090C"/>
    <w:rsid w:val="00404F9B"/>
    <w:rsid w:val="00411DED"/>
    <w:rsid w:val="00413D14"/>
    <w:rsid w:val="00424B6F"/>
    <w:rsid w:val="00427359"/>
    <w:rsid w:val="00437FDB"/>
    <w:rsid w:val="00441329"/>
    <w:rsid w:val="00442F8F"/>
    <w:rsid w:val="00445913"/>
    <w:rsid w:val="004522F0"/>
    <w:rsid w:val="00461581"/>
    <w:rsid w:val="004709F9"/>
    <w:rsid w:val="00485B49"/>
    <w:rsid w:val="004918EF"/>
    <w:rsid w:val="004A51AA"/>
    <w:rsid w:val="004A6CA1"/>
    <w:rsid w:val="004B2102"/>
    <w:rsid w:val="004B4FA2"/>
    <w:rsid w:val="004C508A"/>
    <w:rsid w:val="004D204E"/>
    <w:rsid w:val="004E557F"/>
    <w:rsid w:val="004E7FE5"/>
    <w:rsid w:val="004F3679"/>
    <w:rsid w:val="004F3A25"/>
    <w:rsid w:val="004F418C"/>
    <w:rsid w:val="00504A9C"/>
    <w:rsid w:val="00517C7D"/>
    <w:rsid w:val="00517ECB"/>
    <w:rsid w:val="0052322E"/>
    <w:rsid w:val="005312FA"/>
    <w:rsid w:val="005332A8"/>
    <w:rsid w:val="00552C0A"/>
    <w:rsid w:val="0057629E"/>
    <w:rsid w:val="00596108"/>
    <w:rsid w:val="005A691B"/>
    <w:rsid w:val="005C40BB"/>
    <w:rsid w:val="005F7ABA"/>
    <w:rsid w:val="006000AE"/>
    <w:rsid w:val="00602C36"/>
    <w:rsid w:val="00613756"/>
    <w:rsid w:val="00616154"/>
    <w:rsid w:val="006222AE"/>
    <w:rsid w:val="006224BC"/>
    <w:rsid w:val="00622FE7"/>
    <w:rsid w:val="00630BC4"/>
    <w:rsid w:val="00630EA6"/>
    <w:rsid w:val="00651CFF"/>
    <w:rsid w:val="006627E0"/>
    <w:rsid w:val="006708FD"/>
    <w:rsid w:val="00677475"/>
    <w:rsid w:val="00685577"/>
    <w:rsid w:val="0069018F"/>
    <w:rsid w:val="006A64A1"/>
    <w:rsid w:val="006C37A0"/>
    <w:rsid w:val="006D372F"/>
    <w:rsid w:val="006E3B69"/>
    <w:rsid w:val="0070194D"/>
    <w:rsid w:val="00701BA7"/>
    <w:rsid w:val="00712B65"/>
    <w:rsid w:val="0073182E"/>
    <w:rsid w:val="00736253"/>
    <w:rsid w:val="00743EAC"/>
    <w:rsid w:val="007607C7"/>
    <w:rsid w:val="00772BD2"/>
    <w:rsid w:val="00773448"/>
    <w:rsid w:val="00781073"/>
    <w:rsid w:val="00785E9F"/>
    <w:rsid w:val="007872BB"/>
    <w:rsid w:val="00792B5E"/>
    <w:rsid w:val="007A7131"/>
    <w:rsid w:val="007B1CB0"/>
    <w:rsid w:val="007B455A"/>
    <w:rsid w:val="007D7AE5"/>
    <w:rsid w:val="007F74A4"/>
    <w:rsid w:val="00813A09"/>
    <w:rsid w:val="008323BE"/>
    <w:rsid w:val="0084392A"/>
    <w:rsid w:val="00843EC5"/>
    <w:rsid w:val="00846504"/>
    <w:rsid w:val="00855A3B"/>
    <w:rsid w:val="00873FC0"/>
    <w:rsid w:val="00877521"/>
    <w:rsid w:val="00880C5C"/>
    <w:rsid w:val="00891172"/>
    <w:rsid w:val="008A5033"/>
    <w:rsid w:val="008D6010"/>
    <w:rsid w:val="008E24BB"/>
    <w:rsid w:val="008E3B53"/>
    <w:rsid w:val="008E4A64"/>
    <w:rsid w:val="008E6C71"/>
    <w:rsid w:val="008F3A36"/>
    <w:rsid w:val="00906EDD"/>
    <w:rsid w:val="00911DD6"/>
    <w:rsid w:val="00912341"/>
    <w:rsid w:val="009207B5"/>
    <w:rsid w:val="00943F7E"/>
    <w:rsid w:val="00945092"/>
    <w:rsid w:val="009455AE"/>
    <w:rsid w:val="009578DD"/>
    <w:rsid w:val="0097735B"/>
    <w:rsid w:val="009A00A3"/>
    <w:rsid w:val="009A414B"/>
    <w:rsid w:val="009B740B"/>
    <w:rsid w:val="009C759C"/>
    <w:rsid w:val="009D7EE0"/>
    <w:rsid w:val="009E01E7"/>
    <w:rsid w:val="009F74CF"/>
    <w:rsid w:val="00A0259C"/>
    <w:rsid w:val="00A03062"/>
    <w:rsid w:val="00A04AC6"/>
    <w:rsid w:val="00A0559D"/>
    <w:rsid w:val="00A16404"/>
    <w:rsid w:val="00A17AC6"/>
    <w:rsid w:val="00A2026C"/>
    <w:rsid w:val="00A234B7"/>
    <w:rsid w:val="00A352B5"/>
    <w:rsid w:val="00A41564"/>
    <w:rsid w:val="00A42D4A"/>
    <w:rsid w:val="00A44F6B"/>
    <w:rsid w:val="00A45DF3"/>
    <w:rsid w:val="00A525C1"/>
    <w:rsid w:val="00A54020"/>
    <w:rsid w:val="00A62B09"/>
    <w:rsid w:val="00A71365"/>
    <w:rsid w:val="00A732C6"/>
    <w:rsid w:val="00A80E1E"/>
    <w:rsid w:val="00A83330"/>
    <w:rsid w:val="00A87B0C"/>
    <w:rsid w:val="00AB592E"/>
    <w:rsid w:val="00AB639E"/>
    <w:rsid w:val="00AC328B"/>
    <w:rsid w:val="00AC58DE"/>
    <w:rsid w:val="00AF778F"/>
    <w:rsid w:val="00B03FD3"/>
    <w:rsid w:val="00B36DAF"/>
    <w:rsid w:val="00B45A54"/>
    <w:rsid w:val="00B66617"/>
    <w:rsid w:val="00B66ED0"/>
    <w:rsid w:val="00B81E63"/>
    <w:rsid w:val="00B963C6"/>
    <w:rsid w:val="00BC2F1B"/>
    <w:rsid w:val="00BC3FEA"/>
    <w:rsid w:val="00BD1D45"/>
    <w:rsid w:val="00BD56C2"/>
    <w:rsid w:val="00BD72B6"/>
    <w:rsid w:val="00BE1A9E"/>
    <w:rsid w:val="00C0470A"/>
    <w:rsid w:val="00C11D90"/>
    <w:rsid w:val="00C2691C"/>
    <w:rsid w:val="00C41F3A"/>
    <w:rsid w:val="00C42213"/>
    <w:rsid w:val="00C46A8F"/>
    <w:rsid w:val="00C5485D"/>
    <w:rsid w:val="00C72F49"/>
    <w:rsid w:val="00C8049F"/>
    <w:rsid w:val="00C93D1A"/>
    <w:rsid w:val="00C975E1"/>
    <w:rsid w:val="00C97F35"/>
    <w:rsid w:val="00CA0924"/>
    <w:rsid w:val="00CB5C03"/>
    <w:rsid w:val="00CC29EF"/>
    <w:rsid w:val="00CD0A66"/>
    <w:rsid w:val="00CE13D9"/>
    <w:rsid w:val="00CE2C11"/>
    <w:rsid w:val="00CF2FD9"/>
    <w:rsid w:val="00D30F3E"/>
    <w:rsid w:val="00D340D7"/>
    <w:rsid w:val="00D3759F"/>
    <w:rsid w:val="00D41BD0"/>
    <w:rsid w:val="00D57492"/>
    <w:rsid w:val="00D60D0D"/>
    <w:rsid w:val="00D80958"/>
    <w:rsid w:val="00D822F6"/>
    <w:rsid w:val="00D85FA0"/>
    <w:rsid w:val="00D967BE"/>
    <w:rsid w:val="00DB1A47"/>
    <w:rsid w:val="00DD42C3"/>
    <w:rsid w:val="00DD6BDD"/>
    <w:rsid w:val="00DE34D4"/>
    <w:rsid w:val="00DF3287"/>
    <w:rsid w:val="00DF55EA"/>
    <w:rsid w:val="00E11F2A"/>
    <w:rsid w:val="00E14079"/>
    <w:rsid w:val="00E24B78"/>
    <w:rsid w:val="00E26588"/>
    <w:rsid w:val="00E27781"/>
    <w:rsid w:val="00E41195"/>
    <w:rsid w:val="00E421A6"/>
    <w:rsid w:val="00E47EB1"/>
    <w:rsid w:val="00E54284"/>
    <w:rsid w:val="00E61D03"/>
    <w:rsid w:val="00E61D8D"/>
    <w:rsid w:val="00E80955"/>
    <w:rsid w:val="00EB455D"/>
    <w:rsid w:val="00EC10F2"/>
    <w:rsid w:val="00EC6217"/>
    <w:rsid w:val="00ED42F2"/>
    <w:rsid w:val="00ED5356"/>
    <w:rsid w:val="00EE13CF"/>
    <w:rsid w:val="00EE32F5"/>
    <w:rsid w:val="00F0020A"/>
    <w:rsid w:val="00F2078A"/>
    <w:rsid w:val="00F208DD"/>
    <w:rsid w:val="00F4212E"/>
    <w:rsid w:val="00F42794"/>
    <w:rsid w:val="00F43A3E"/>
    <w:rsid w:val="00F45462"/>
    <w:rsid w:val="00F5000D"/>
    <w:rsid w:val="00F644C6"/>
    <w:rsid w:val="00F671F2"/>
    <w:rsid w:val="00F672EC"/>
    <w:rsid w:val="00F71164"/>
    <w:rsid w:val="00F71738"/>
    <w:rsid w:val="00F9153E"/>
    <w:rsid w:val="00FA2040"/>
    <w:rsid w:val="00FB4262"/>
    <w:rsid w:val="00FD4EDE"/>
    <w:rsid w:val="00FE0466"/>
    <w:rsid w:val="00FE5D40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0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672EC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3730F2"/>
    <w:pPr>
      <w:keepNext/>
      <w:tabs>
        <w:tab w:val="num" w:pos="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F672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unhideWhenUsed/>
    <w:rsid w:val="00F67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672E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208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F208DD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F208D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61581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8A50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semiHidden/>
    <w:rsid w:val="003730F2"/>
    <w:rPr>
      <w:rFonts w:ascii="Times New Roman" w:eastAsia="Times New Roman" w:hAnsi="Times New Roman"/>
      <w:b/>
      <w:sz w:val="24"/>
      <w:lang w:eastAsia="ar-SA"/>
    </w:rPr>
  </w:style>
  <w:style w:type="paragraph" w:styleId="a8">
    <w:name w:val="header"/>
    <w:basedOn w:val="a"/>
    <w:link w:val="a9"/>
    <w:uiPriority w:val="99"/>
    <w:unhideWhenUsed/>
    <w:rsid w:val="00A732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732C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732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732C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0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672EC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3730F2"/>
    <w:pPr>
      <w:keepNext/>
      <w:tabs>
        <w:tab w:val="num" w:pos="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F672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unhideWhenUsed/>
    <w:rsid w:val="00F67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672E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208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F208DD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F208D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61581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8A50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semiHidden/>
    <w:rsid w:val="003730F2"/>
    <w:rPr>
      <w:rFonts w:ascii="Times New Roman" w:eastAsia="Times New Roman" w:hAnsi="Times New Roman"/>
      <w:b/>
      <w:sz w:val="24"/>
      <w:lang w:eastAsia="ar-SA"/>
    </w:rPr>
  </w:style>
  <w:style w:type="paragraph" w:styleId="a8">
    <w:name w:val="header"/>
    <w:basedOn w:val="a"/>
    <w:link w:val="a9"/>
    <w:uiPriority w:val="99"/>
    <w:unhideWhenUsed/>
    <w:rsid w:val="00A732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732C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732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732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5146A-2983-4525-B1D4-0C1DF50D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Links>
    <vt:vector size="6" baseType="variant">
      <vt:variant>
        <vt:i4>786469</vt:i4>
      </vt:variant>
      <vt:variant>
        <vt:i4>0</vt:i4>
      </vt:variant>
      <vt:variant>
        <vt:i4>0</vt:i4>
      </vt:variant>
      <vt:variant>
        <vt:i4>5</vt:i4>
      </vt:variant>
      <vt:variant>
        <vt:lpwstr>mailto:komkult86@mail.ru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Румянцева</dc:creator>
  <cp:lastModifiedBy>Гоголева Оксана Александровна</cp:lastModifiedBy>
  <cp:revision>4</cp:revision>
  <cp:lastPrinted>2025-02-06T07:53:00Z</cp:lastPrinted>
  <dcterms:created xsi:type="dcterms:W3CDTF">2026-01-20T11:34:00Z</dcterms:created>
  <dcterms:modified xsi:type="dcterms:W3CDTF">2026-01-26T11:53:00Z</dcterms:modified>
</cp:coreProperties>
</file>